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anchor>
        </w:drawing>
      </w:r>
      <w:r w:rsidR="005A7936" w:rsidRPr="00155BA5">
        <w:rPr>
          <w:b/>
          <w:bCs/>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r w:rsidRPr="000070FB">
        <w:rPr>
          <w:b/>
          <w:bCs/>
          <w:sz w:val="28"/>
          <w:szCs w:val="28"/>
        </w:rPr>
        <w:t>П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bookmarkStart w:id="0" w:name="_GoBack"/>
      <w:bookmarkEnd w:id="0"/>
    </w:p>
    <w:p w:rsidR="00784762" w:rsidRDefault="00784762" w:rsidP="00BF793E">
      <w:pPr>
        <w:ind w:right="4818"/>
        <w:rPr>
          <w:sz w:val="28"/>
          <w:szCs w:val="28"/>
        </w:rPr>
      </w:pPr>
      <w:r>
        <w:rPr>
          <w:sz w:val="28"/>
          <w:szCs w:val="28"/>
        </w:rPr>
        <w:t xml:space="preserve">от </w:t>
      </w:r>
      <w:r w:rsidR="008D4EEC">
        <w:rPr>
          <w:sz w:val="28"/>
          <w:szCs w:val="28"/>
        </w:rPr>
        <w:t xml:space="preserve"> </w:t>
      </w:r>
      <w:r w:rsidR="008D4EEC" w:rsidRPr="008D4EEC">
        <w:rPr>
          <w:sz w:val="28"/>
          <w:szCs w:val="28"/>
          <w:u w:val="single"/>
        </w:rPr>
        <w:t xml:space="preserve">22.11.2019 </w:t>
      </w:r>
      <w:r w:rsidR="008D4EEC">
        <w:rPr>
          <w:sz w:val="28"/>
          <w:szCs w:val="28"/>
        </w:rPr>
        <w:t xml:space="preserve"> </w:t>
      </w:r>
      <w:r>
        <w:rPr>
          <w:sz w:val="28"/>
          <w:szCs w:val="28"/>
        </w:rPr>
        <w:t xml:space="preserve"> № </w:t>
      </w:r>
      <w:r w:rsidR="008D4EEC">
        <w:rPr>
          <w:sz w:val="28"/>
          <w:szCs w:val="28"/>
        </w:rPr>
        <w:t xml:space="preserve">  </w:t>
      </w:r>
      <w:r w:rsidR="008D4EEC" w:rsidRPr="008D4EEC">
        <w:rPr>
          <w:sz w:val="28"/>
          <w:szCs w:val="28"/>
          <w:u w:val="single"/>
        </w:rPr>
        <w:t>1610</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 xml:space="preserve">в отношении которого выдача разрешения на </w:t>
      </w:r>
      <w:r w:rsidRPr="00784762">
        <w:rPr>
          <w:sz w:val="28"/>
          <w:szCs w:val="28"/>
        </w:rPr>
        <w:lastRenderedPageBreak/>
        <w:t xml:space="preserve">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t xml:space="preserve">          2.</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w:t>
      </w:r>
      <w:r w:rsidR="001F1DA3">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sidR="001F1DA3">
        <w:rPr>
          <w:color w:val="000000"/>
          <w:sz w:val="28"/>
          <w:szCs w:val="28"/>
        </w:rPr>
        <w:t xml:space="preserve"> </w:t>
      </w:r>
      <w:r w:rsidR="00716ACC" w:rsidRPr="00716ACC">
        <w:rPr>
          <w:color w:val="000000"/>
          <w:sz w:val="28"/>
          <w:szCs w:val="28"/>
        </w:rPr>
        <w:t>от 05.02.2018 № 146</w:t>
      </w:r>
      <w:r>
        <w:rPr>
          <w:color w:val="000000"/>
          <w:sz w:val="28"/>
          <w:szCs w:val="28"/>
        </w:rPr>
        <w:t xml:space="preserve">,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sidR="005A7936">
        <w:rPr>
          <w:color w:val="000000"/>
          <w:sz w:val="28"/>
          <w:szCs w:val="28"/>
        </w:rPr>
        <w:t xml:space="preserve">                                   </w:t>
      </w:r>
      <w:r>
        <w:rPr>
          <w:b/>
          <w:bCs/>
          <w:sz w:val="28"/>
          <w:szCs w:val="28"/>
        </w:rPr>
        <w:t>О.Н. Павлюченкова</w:t>
      </w:r>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в отношении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 xml:space="preserve">1.3. Требования к порядку информирования о порядкепредоставления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B9193C" w:rsidRPr="00B9193C">
        <w:rPr>
          <w:sz w:val="28"/>
          <w:szCs w:val="28"/>
        </w:rPr>
        <w:t>муниципального образования «Смоленский район» Смоленской области</w:t>
      </w:r>
      <w:r w:rsidRPr="00671B38">
        <w:rPr>
          <w:sz w:val="28"/>
          <w:szCs w:val="28"/>
        </w:rPr>
        <w:t xml:space="preserve">, структурное подразделениеАдминистрации,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xml:space="preserve">) </w:t>
      </w:r>
      <w:r w:rsidRPr="00671B38">
        <w:rPr>
          <w:sz w:val="28"/>
          <w:szCs w:val="28"/>
        </w:rPr>
        <w:lastRenderedPageBreak/>
        <w:t>илимногофункциональный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hyperlink r:id="rId9"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smol</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ru</w:t>
        </w:r>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51B61" w:rsidRPr="00751B61">
        <w:rPr>
          <w:rFonts w:ascii="Times New Roman" w:hAnsi="Times New Roman" w:cs="Times New Roman"/>
          <w:sz w:val="28"/>
          <w:szCs w:val="28"/>
          <w:lang w:val="en-US"/>
        </w:rPr>
        <w:t>smolray</w:t>
      </w:r>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r w:rsidR="00751B61" w:rsidRPr="00751B61">
        <w:rPr>
          <w:rFonts w:ascii="Times New Roman" w:hAnsi="Times New Roman" w:cs="Times New Roman"/>
          <w:sz w:val="28"/>
          <w:szCs w:val="28"/>
        </w:rPr>
        <w:t>.ru.</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214013, Смоленская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Промышленный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214031, Смоленская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751B61" w:rsidRPr="00751B61" w:rsidRDefault="00751B61" w:rsidP="00751B61">
      <w:pPr>
        <w:rPr>
          <w:sz w:val="28"/>
          <w:szCs w:val="28"/>
        </w:rPr>
      </w:pP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0"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t xml:space="preserve">       Электронный адрес МФЦ: smmfc@admin-smolensk.ru.</w:t>
      </w:r>
    </w:p>
    <w:p w:rsidR="00751B61" w:rsidRPr="00751B61" w:rsidRDefault="00751B61" w:rsidP="00751B61">
      <w:pPr>
        <w:ind w:right="-144"/>
        <w:rPr>
          <w:sz w:val="28"/>
          <w:szCs w:val="28"/>
        </w:rPr>
      </w:pPr>
      <w:r w:rsidRPr="00751B61">
        <w:rPr>
          <w:sz w:val="28"/>
          <w:szCs w:val="28"/>
        </w:rPr>
        <w:lastRenderedPageBreak/>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На базе данного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Смоленская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«Гнездовское»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214525, Смоленская обл., Смоленский р-н, д. Новые Батеки,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«Дивасовское»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Смоленская обл., Смоленский р-н, д. Дивасы,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Смоленская обл., Смоленский р-н, с. Катынь, </w:t>
            </w:r>
          </w:p>
          <w:p w:rsidR="001F761B" w:rsidRDefault="00751B61" w:rsidP="000070FB">
            <w:pPr>
              <w:rPr>
                <w:sz w:val="28"/>
                <w:szCs w:val="28"/>
              </w:rPr>
            </w:pPr>
            <w:r w:rsidRPr="00116F27">
              <w:rPr>
                <w:sz w:val="28"/>
                <w:szCs w:val="28"/>
              </w:rPr>
              <w:t xml:space="preserve">ул. Витебское шоссе,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«Михновское»</w:t>
            </w:r>
          </w:p>
          <w:p w:rsidR="00751B61" w:rsidRDefault="00751B61" w:rsidP="000070FB">
            <w:pPr>
              <w:rPr>
                <w:sz w:val="28"/>
                <w:szCs w:val="28"/>
              </w:rPr>
            </w:pPr>
            <w:r w:rsidRPr="009305C5">
              <w:rPr>
                <w:sz w:val="28"/>
                <w:szCs w:val="28"/>
              </w:rPr>
              <w:t>Запись на прием проводиться по адресу: Смоленская обл., Смоленский р-н, д. Михновка, ул. Рождественская, д.6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Смоленская обл., Смоленский р-н, д. Михновка,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муниципальных услуг СОГБУ </w:t>
            </w:r>
            <w:r>
              <w:rPr>
                <w:sz w:val="28"/>
                <w:szCs w:val="28"/>
              </w:rPr>
              <w:lastRenderedPageBreak/>
              <w:t>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214530, Смоленскаяобл., </w:t>
            </w:r>
            <w:r w:rsidRPr="00116F27">
              <w:rPr>
                <w:sz w:val="28"/>
                <w:szCs w:val="28"/>
              </w:rPr>
              <w:lastRenderedPageBreak/>
              <w:t xml:space="preserve">Смоленский р-н, с. Печерск,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lastRenderedPageBreak/>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214517, Смоленская обл., Смоленский р-н, д. Cанники,</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r w:rsidRPr="00116F27">
              <w:rPr>
                <w:sz w:val="28"/>
                <w:szCs w:val="28"/>
              </w:rPr>
              <w:t>Пр</w:t>
            </w:r>
            <w:r>
              <w:rPr>
                <w:sz w:val="28"/>
                <w:szCs w:val="28"/>
              </w:rPr>
              <w:t>игорское»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Смоленская обл., Смоленский р-н, с. Пригорское,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r w:rsidRPr="00116F27">
              <w:rPr>
                <w:sz w:val="28"/>
                <w:szCs w:val="28"/>
              </w:rPr>
              <w:t>Стабенское</w:t>
            </w:r>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Смоленская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«Корохоткинское»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Смоленская обл., Смоленский р-н, д. Синьково, </w:t>
            </w:r>
          </w:p>
          <w:p w:rsidR="00751B61" w:rsidRPr="00116F27" w:rsidRDefault="00751B61" w:rsidP="000070FB">
            <w:pPr>
              <w:rPr>
                <w:sz w:val="28"/>
                <w:szCs w:val="28"/>
              </w:rPr>
            </w:pPr>
            <w:r w:rsidRPr="00116F27">
              <w:rPr>
                <w:sz w:val="28"/>
                <w:szCs w:val="28"/>
              </w:rPr>
              <w:t>ул. Гутина,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«Касплянское»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Смоленская обл., Смоленский р-н, с. Каспля,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«Козинское»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214510, Смоленская обл., Смоленский р-н, д. Богородицкое,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«Кощинское»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Смоленская обл., Смоленский р-н, с. Кощино,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214541, Смоленская обл., Смоленский р-н, д. Новосельский,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«Сметанинское»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Смоленская обл., Смоленский р-н, д. Сметанино, </w:t>
            </w:r>
          </w:p>
          <w:p w:rsidR="001F761B" w:rsidRDefault="00751B61" w:rsidP="000070FB">
            <w:pPr>
              <w:rPr>
                <w:sz w:val="28"/>
                <w:szCs w:val="28"/>
              </w:rPr>
            </w:pPr>
            <w:r w:rsidRPr="00116F27">
              <w:rPr>
                <w:sz w:val="28"/>
                <w:szCs w:val="28"/>
              </w:rPr>
              <w:t xml:space="preserve">ул. Липатенкова,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«Хохловское»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Смоленская обл., Смоленский р-н, д. Хохлово,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«Талашкинское»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Смоленская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1"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r w:rsidR="00751B61" w:rsidRPr="00751B61">
          <w:rPr>
            <w:color w:val="000000"/>
            <w:sz w:val="28"/>
            <w:szCs w:val="28"/>
            <w:lang w:val="en-US"/>
          </w:rPr>
          <w:t>smol</w:t>
        </w:r>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r w:rsidR="00751B61" w:rsidRPr="00751B61">
          <w:rPr>
            <w:color w:val="000000"/>
            <w:sz w:val="28"/>
            <w:szCs w:val="28"/>
            <w:lang w:val="en-US"/>
          </w:rPr>
          <w:t>ru</w:t>
        </w:r>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«Сельская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2"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или</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2E04A9">
        <w:rPr>
          <w:sz w:val="28"/>
          <w:szCs w:val="28"/>
        </w:rPr>
        <w:t>(84812) 55-37-86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 xml:space="preserve">специалистамиАдминистрации, </w:t>
      </w:r>
      <w:r w:rsidR="00716ACC">
        <w:rPr>
          <w:iCs/>
          <w:sz w:val="28"/>
          <w:szCs w:val="28"/>
        </w:rPr>
        <w:t>комитета</w:t>
      </w:r>
      <w:r w:rsidRPr="00671B38">
        <w:rPr>
          <w:iCs/>
          <w:sz w:val="28"/>
          <w:szCs w:val="28"/>
        </w:rPr>
        <w:t xml:space="preserve"> либо МФЦ</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специалистАдминистрации,</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 xml:space="preserve">специалистАдминистрации, </w:t>
      </w:r>
      <w:r w:rsidR="00716ACC">
        <w:rPr>
          <w:iCs/>
          <w:sz w:val="28"/>
          <w:szCs w:val="28"/>
        </w:rPr>
        <w:t>комитета</w:t>
      </w:r>
      <w:r w:rsidRPr="00671B38">
        <w:rPr>
          <w:iCs/>
          <w:sz w:val="28"/>
          <w:szCs w:val="28"/>
        </w:rPr>
        <w:t xml:space="preserve"> либо МФЦ</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специалистыАдминистрации,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w:t>
      </w:r>
      <w:r w:rsidRPr="00671B38">
        <w:rPr>
          <w:rFonts w:ascii="Times New Roman" w:hAnsi="Times New Roman" w:cs="Times New Roman"/>
          <w:sz w:val="28"/>
          <w:szCs w:val="28"/>
        </w:rPr>
        <w:lastRenderedPageBreak/>
        <w:t>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lastRenderedPageBreak/>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w:t>
      </w:r>
      <w:r w:rsidRPr="00671B38">
        <w:rPr>
          <w:rFonts w:ascii="Times New Roman" w:hAnsi="Times New Roman" w:cs="Times New Roman"/>
          <w:sz w:val="28"/>
          <w:szCs w:val="28"/>
        </w:rPr>
        <w:lastRenderedPageBreak/>
        <w:t xml:space="preserve">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регулирующихотношения, возникающие в связи с предоставлением</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466C55"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E47B75"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2.6. Исчерпывающий перечень документов, необходимыхв соответствии с федеральным и (или) областнымзаконодательством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услуги, услуг, необходимых и обязательных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 xml:space="preserve">о выдаче разрешения на ввод объекта в эксплуатациюпо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3FB7" w:rsidRPr="00E23FB7" w:rsidRDefault="00E23FB7"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E23FB7">
        <w:rPr>
          <w:sz w:val="28"/>
          <w:szCs w:val="28"/>
          <w:shd w:val="clear" w:color="auto" w:fill="FFFFFF"/>
        </w:rPr>
        <w:lastRenderedPageBreak/>
        <w:t>строительного подряда), за исключением случаев строительства, реконструкции линейного объекта;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E23FB7">
          <w:rPr>
            <w:rStyle w:val="a3"/>
            <w:rFonts w:ascii="Times New Roman" w:hAnsi="Times New Roman" w:cs="Times New Roman"/>
            <w:color w:val="auto"/>
            <w:sz w:val="28"/>
            <w:szCs w:val="28"/>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anchor="dst433" w:history="1">
        <w:r w:rsidRPr="00E23FB7">
          <w:rPr>
            <w:rStyle w:val="a3"/>
            <w:rFonts w:ascii="Times New Roman" w:hAnsi="Times New Roman" w:cs="Times New Roman"/>
            <w:color w:val="auto"/>
            <w:sz w:val="28"/>
            <w:szCs w:val="28"/>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anchor="dst100115" w:history="1">
        <w:r w:rsidRPr="00E23FB7">
          <w:rPr>
            <w:rStyle w:val="a3"/>
            <w:rFonts w:ascii="Times New Roman" w:hAnsi="Times New Roman" w:cs="Times New Roman"/>
            <w:color w:val="auto"/>
            <w:sz w:val="28"/>
            <w:szCs w:val="28"/>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anchor="dst0" w:history="1">
        <w:r w:rsidRPr="00E23FB7">
          <w:rPr>
            <w:rStyle w:val="a3"/>
            <w:color w:val="auto"/>
            <w:sz w:val="28"/>
            <w:szCs w:val="28"/>
            <w:shd w:val="clear" w:color="auto" w:fill="FFFFFF"/>
          </w:rPr>
          <w:t>законом</w:t>
        </w:r>
      </w:hyperlink>
      <w:r w:rsidRPr="00E23FB7">
        <w:rPr>
          <w:sz w:val="28"/>
          <w:szCs w:val="28"/>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19" w:anchor="dst0" w:history="1">
        <w:r w:rsidR="00E23FB7" w:rsidRPr="00E23FB7">
          <w:rPr>
            <w:rStyle w:val="a3"/>
            <w:rFonts w:ascii="Times New Roman" w:hAnsi="Times New Roman" w:cs="Times New Roman"/>
            <w:color w:val="auto"/>
            <w:sz w:val="28"/>
            <w:szCs w:val="28"/>
            <w:shd w:val="clear" w:color="auto" w:fill="FFFFFF"/>
          </w:rPr>
          <w:t>законом</w:t>
        </w:r>
      </w:hyperlink>
      <w:r w:rsidR="00E23FB7" w:rsidRPr="00E23FB7">
        <w:rPr>
          <w:rFonts w:ascii="Times New Roman" w:hAnsi="Times New Roman" w:cs="Times New Roman"/>
          <w:sz w:val="28"/>
          <w:szCs w:val="28"/>
          <w:shd w:val="clear" w:color="auto" w:fill="FFFFFF"/>
        </w:rPr>
        <w:t> от 13 июля 2015 года N 218-ФЗ "О государственной регистрации недвижимости".</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Default="00486B30">
      <w:pPr>
        <w:pStyle w:val="ConsPlusNormal0"/>
        <w:jc w:val="both"/>
        <w:rPr>
          <w:rFonts w:ascii="Times New Roman" w:hAnsi="Times New Roman" w:cs="Times New Roman"/>
          <w:sz w:val="28"/>
          <w:szCs w:val="28"/>
        </w:rPr>
      </w:pPr>
    </w:p>
    <w:p w:rsidR="00A0418F" w:rsidRPr="00671B38" w:rsidRDefault="00A0418F">
      <w:pPr>
        <w:pStyle w:val="ConsPlusNormal0"/>
        <w:jc w:val="both"/>
        <w:rPr>
          <w:rFonts w:ascii="Times New Roman" w:hAnsi="Times New Roman" w:cs="Times New Roman"/>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bookmarkStart w:id="8" w:name="P176"/>
      <w:bookmarkEnd w:id="8"/>
      <w:r w:rsidRPr="008D5D06">
        <w:rPr>
          <w:rFonts w:ascii="Times New Roman" w:hAnsi="Times New Roman" w:cs="Times New Roman"/>
          <w:b/>
          <w:sz w:val="28"/>
          <w:szCs w:val="28"/>
        </w:rPr>
        <w:t xml:space="preserve">2.7. Исчерпывающий перечень документов, необходимыхв соответствии с федеральными и областными нормативнымиправовыми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w:t>
      </w:r>
      <w:r w:rsidR="00215210" w:rsidRPr="008D5D06">
        <w:rPr>
          <w:rFonts w:ascii="Times New Roman" w:hAnsi="Times New Roman" w:cs="Times New Roman"/>
          <w:b/>
          <w:bCs/>
          <w:sz w:val="28"/>
          <w:szCs w:val="28"/>
        </w:rPr>
        <w:lastRenderedPageBreak/>
        <w:t>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9" w:name="P184"/>
      <w:bookmarkEnd w:id="9"/>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0"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1"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от29.12.2004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2"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приемедокументов, необходимых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приостановленияи (или) отказа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4A32C9">
      <w:pPr>
        <w:pStyle w:val="ConsPlusNormal0"/>
        <w:ind w:firstLine="709"/>
        <w:jc w:val="both"/>
        <w:rPr>
          <w:rFonts w:ascii="Times New Roman" w:hAnsi="Times New Roman" w:cs="Times New Roman"/>
          <w:sz w:val="28"/>
          <w:szCs w:val="28"/>
        </w:rPr>
      </w:pPr>
      <w:bookmarkStart w:id="10" w:name="P208"/>
      <w:bookmarkEnd w:id="10"/>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4A32C9">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B86171">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3"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4"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B86171">
      <w:pPr>
        <w:pStyle w:val="a4"/>
        <w:numPr>
          <w:ilvl w:val="0"/>
          <w:numId w:val="7"/>
        </w:numPr>
        <w:shd w:val="clear" w:color="auto" w:fill="FFFFFF"/>
        <w:spacing w:before="120" w:line="290" w:lineRule="atLeast"/>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anchor="dst2536" w:history="1">
        <w:r w:rsidRPr="00B86171">
          <w:rPr>
            <w:rStyle w:val="a3"/>
            <w:rFonts w:ascii="Times New Roman" w:hAnsi="Times New Roman" w:cs="Times New Roman"/>
            <w:color w:val="auto"/>
            <w:sz w:val="28"/>
            <w:szCs w:val="28"/>
            <w:shd w:val="clear" w:color="auto" w:fill="FFFFFF"/>
          </w:rPr>
          <w:t>пунктом 9 части 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B86171">
        <w:rPr>
          <w:rFonts w:ascii="Times New Roman" w:hAnsi="Times New Roman" w:cs="Times New Roman"/>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B86171">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t xml:space="preserve">2.9.3. Неполучение (несвоевременное получение) документов, запрошенных в </w:t>
      </w:r>
      <w:r w:rsidRPr="00B86171">
        <w:rPr>
          <w:rFonts w:ascii="Times New Roman" w:hAnsi="Times New Roman" w:cs="Times New Roman"/>
          <w:sz w:val="28"/>
          <w:szCs w:val="28"/>
          <w:shd w:val="clear" w:color="auto" w:fill="FFFFFF"/>
        </w:rPr>
        <w:lastRenderedPageBreak/>
        <w:t>соответствии с </w:t>
      </w:r>
      <w:hyperlink r:id="rId26"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7"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B86171">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2.10. Перечень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числесведения о документах, выдаваемыхорганизациями, участвующими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1E0CD0" w:rsidRDefault="001E0CD0">
      <w:pPr>
        <w:pStyle w:val="ConsPlusNormal0"/>
        <w:jc w:val="center"/>
        <w:rPr>
          <w:rFonts w:ascii="Times New Roman" w:hAnsi="Times New Roman" w:cs="Times New Roman"/>
          <w:b/>
          <w:sz w:val="28"/>
          <w:szCs w:val="28"/>
        </w:rPr>
      </w:pPr>
    </w:p>
    <w:p w:rsidR="001E0CD0" w:rsidRDefault="001E0CD0">
      <w:pPr>
        <w:pStyle w:val="ConsPlusNormal0"/>
        <w:jc w:val="center"/>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2.12. Порядок, размер и основания взимания платыза предоставление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2.13. Максимальный срок ожидания в очереди при подачезапроса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услугии при получении результата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w:t>
      </w:r>
      <w:r w:rsidRPr="00671B38">
        <w:rPr>
          <w:rFonts w:ascii="Times New Roman" w:hAnsi="Times New Roman" w:cs="Times New Roman"/>
          <w:iCs/>
          <w:sz w:val="28"/>
          <w:szCs w:val="28"/>
        </w:rPr>
        <w:lastRenderedPageBreak/>
        <w:t>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2.14. Срок и порядок регистрации запроса заявителяо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w:t>
      </w:r>
      <w:r w:rsidRPr="00671B38">
        <w:rPr>
          <w:rFonts w:ascii="Times New Roman" w:hAnsi="Times New Roman" w:cs="Times New Roman"/>
          <w:sz w:val="28"/>
          <w:szCs w:val="28"/>
        </w:rPr>
        <w:lastRenderedPageBreak/>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466C55"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и прилагаемые к нему документы в</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00F208D6" w:rsidRPr="00671B38">
        <w:rPr>
          <w:rFonts w:ascii="Times New Roman" w:hAnsi="Times New Roman" w:cs="Times New Roman"/>
          <w:sz w:val="28"/>
          <w:szCs w:val="28"/>
        </w:rPr>
        <w:lastRenderedPageBreak/>
        <w:t>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w:t>
      </w:r>
      <w:r w:rsidR="00FC4FFA" w:rsidRPr="00671B38">
        <w:rPr>
          <w:rFonts w:ascii="Times New Roman" w:hAnsi="Times New Roman" w:cs="Times New Roman"/>
          <w:sz w:val="28"/>
          <w:szCs w:val="28"/>
        </w:rPr>
        <w:lastRenderedPageBreak/>
        <w:t>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716ACC">
        <w:rPr>
          <w:rFonts w:ascii="Times New Roman" w:hAnsi="Times New Roman" w:cs="Times New Roman"/>
          <w:sz w:val="28"/>
          <w:szCs w:val="28"/>
        </w:rPr>
        <w:t>комиет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3.3.1. Основанием для начала административной процедуры рассмотрения документов,принятия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257AFE" w:rsidRPr="00671B38">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w:t>
      </w:r>
      <w:r w:rsidR="00257AFE" w:rsidRPr="00671B38">
        <w:rPr>
          <w:rFonts w:ascii="Times New Roman" w:eastAsiaTheme="minorHAnsi" w:hAnsi="Times New Roman" w:cs="Times New Roman"/>
          <w:sz w:val="28"/>
          <w:szCs w:val="28"/>
          <w:lang w:eastAsia="en-US"/>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возвращает 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w:t>
      </w:r>
      <w:r w:rsidRPr="00671B38">
        <w:rPr>
          <w:rFonts w:ascii="Times New Roman" w:hAnsi="Times New Roman" w:cs="Times New Roman"/>
          <w:sz w:val="28"/>
          <w:szCs w:val="28"/>
        </w:rPr>
        <w:lastRenderedPageBreak/>
        <w:t xml:space="preserve">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4E3ABE">
        <w:rPr>
          <w:rFonts w:ascii="Times New Roman" w:hAnsi="Times New Roman" w:cs="Times New Roman"/>
          <w:sz w:val="28"/>
          <w:szCs w:val="28"/>
        </w:rPr>
        <w:t>муниципального образования «Смоленский район» Смоленской области</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bCs/>
          <w:sz w:val="28"/>
          <w:szCs w:val="28"/>
        </w:rPr>
        <w:t xml:space="preserve">с указанием причин </w:t>
      </w:r>
      <w:r w:rsidR="00E0602B" w:rsidRPr="00671B38">
        <w:rPr>
          <w:rFonts w:ascii="Times New Roman" w:hAnsi="Times New Roman" w:cs="Times New Roman"/>
          <w:bCs/>
          <w:sz w:val="28"/>
          <w:szCs w:val="28"/>
        </w:rPr>
        <w:lastRenderedPageBreak/>
        <w:t>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эксплуатациюлибо о сроке отправки указанного разрешения почтой или направляет в личный кабинет письмо об отказе в выдаче разрешения на ввод объекта в эксплуатациюс указанием причин отказа, подписанное электронной подписью </w:t>
      </w:r>
      <w:r w:rsidR="002C1B99" w:rsidRPr="0022161B">
        <w:rPr>
          <w:sz w:val="28"/>
          <w:szCs w:val="28"/>
        </w:rPr>
        <w:t>Главы</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разрешения на ввод объекта в эксплуатациюили письма об отказе в выдаче разрешения на ввод объекта в эксплуатациюс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w:t>
      </w:r>
      <w:r w:rsidRPr="00671B38">
        <w:rPr>
          <w:rFonts w:ascii="Times New Roman" w:hAnsi="Times New Roman" w:cs="Times New Roman"/>
          <w:sz w:val="28"/>
          <w:szCs w:val="28"/>
        </w:rPr>
        <w:lastRenderedPageBreak/>
        <w:t>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lastRenderedPageBreak/>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671B38">
        <w:rPr>
          <w:rFonts w:ascii="Times New Roman" w:hAnsi="Times New Roman" w:cs="Times New Roman"/>
          <w:b/>
          <w:sz w:val="28"/>
          <w:szCs w:val="28"/>
        </w:rPr>
        <w:lastRenderedPageBreak/>
        <w:t>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997CD3">
        <w:rPr>
          <w:rFonts w:ascii="Times New Roman" w:hAnsi="Times New Roman" w:cs="Times New Roman"/>
          <w:b/>
          <w:sz w:val="28"/>
          <w:szCs w:val="28"/>
        </w:rPr>
        <w:lastRenderedPageBreak/>
        <w:t>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997CD3">
        <w:rPr>
          <w:rFonts w:ascii="Times New Roman" w:hAnsi="Times New Roman" w:cs="Times New Roman"/>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997CD3" w:rsidP="00997CD3">
      <w:pPr>
        <w:autoSpaceDE w:val="0"/>
        <w:autoSpaceDN w:val="0"/>
        <w:adjustRightInd w:val="0"/>
        <w:ind w:firstLine="720"/>
        <w:jc w:val="both"/>
        <w:rPr>
          <w:sz w:val="28"/>
          <w:szCs w:val="28"/>
        </w:rPr>
      </w:pPr>
      <w:r w:rsidRPr="00997CD3">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997CD3">
        <w:rPr>
          <w:sz w:val="28"/>
          <w:szCs w:val="28"/>
        </w:rPr>
        <w:lastRenderedPageBreak/>
        <w:t xml:space="preserve">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97CD3">
        <w:rPr>
          <w:rFonts w:ascii="Times New Roman" w:hAnsi="Times New Roman" w:cs="Times New Roman"/>
          <w:sz w:val="28"/>
          <w:szCs w:val="28"/>
        </w:rPr>
        <w:lastRenderedPageBreak/>
        <w:t>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жалобы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97CD3" w:rsidRPr="00997CD3" w:rsidRDefault="00997CD3" w:rsidP="00997CD3">
      <w:pPr>
        <w:pStyle w:val="4"/>
        <w:keepNext w:val="0"/>
        <w:spacing w:before="0" w:after="0"/>
        <w:ind w:firstLine="709"/>
        <w:jc w:val="cente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pStyle w:val="4"/>
        <w:keepNext w:val="0"/>
        <w:spacing w:before="0" w:after="0"/>
        <w:ind w:firstLine="709"/>
        <w:jc w:val="center"/>
      </w:pPr>
    </w:p>
    <w:p w:rsidR="007B693D" w:rsidRPr="00671B38" w:rsidRDefault="00997CD3" w:rsidP="00997CD3">
      <w:pPr>
        <w:pStyle w:val="ConsPlusNormal0"/>
        <w:ind w:firstLine="5670"/>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lastRenderedPageBreak/>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2"/>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466C55"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466C55"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3"/>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466C5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466C55"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466C5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466C5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466C55"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997CD3" w:rsidRPr="00217845" w:rsidRDefault="00997CD3"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997CD3" w:rsidRPr="0079373E" w:rsidRDefault="00997CD3"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997CD3" w:rsidRPr="0079373E" w:rsidRDefault="00997CD3"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997CD3" w:rsidRPr="00217845" w:rsidRDefault="00997CD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997CD3" w:rsidRPr="0079373E" w:rsidRDefault="00997CD3"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997CD3" w:rsidRPr="0079373E" w:rsidRDefault="00997CD3"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997CD3" w:rsidRPr="0079373E" w:rsidRDefault="00997CD3"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997CD3" w:rsidRPr="0079373E" w:rsidRDefault="00997CD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997CD3" w:rsidRPr="0079373E" w:rsidRDefault="00997CD3"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997CD3" w:rsidRPr="0079373E" w:rsidRDefault="00997CD3" w:rsidP="0019771A">
                  <w:pPr>
                    <w:rPr>
                      <w:sz w:val="16"/>
                    </w:rPr>
                  </w:pPr>
                  <w:r w:rsidRPr="0079373E">
                    <w:rPr>
                      <w:sz w:val="16"/>
                    </w:rPr>
                    <w:t>Нет</w:t>
                  </w:r>
                </w:p>
              </w:txbxContent>
            </v:textbox>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997CD3" w:rsidRPr="0079373E" w:rsidRDefault="00997CD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997CD3" w:rsidRPr="0079373E" w:rsidRDefault="00997CD3"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997CD3" w:rsidRPr="0079373E" w:rsidRDefault="00997CD3"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997CD3" w:rsidRPr="00AF7C62" w:rsidRDefault="00997CD3"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997CD3" w:rsidRPr="00AF7C62" w:rsidRDefault="00997CD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1"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997CD3" w:rsidRPr="00AF7C62" w:rsidRDefault="00997CD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997CD3" w:rsidRPr="00AF7C62" w:rsidRDefault="00997CD3"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997CD3" w:rsidRPr="00615741" w:rsidRDefault="00997CD3"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997CD3" w:rsidRPr="00615741" w:rsidRDefault="00997CD3" w:rsidP="0019771A">
                  <w:pPr>
                    <w:jc w:val="center"/>
                    <w:rPr>
                      <w:sz w:val="16"/>
                    </w:rPr>
                  </w:pPr>
                  <w:r w:rsidRPr="00615741">
                    <w:rPr>
                      <w:sz w:val="16"/>
                    </w:rPr>
                    <w:t xml:space="preserve">Подготовка </w:t>
                  </w:r>
                  <w:r>
                    <w:rPr>
                      <w:sz w:val="16"/>
                    </w:rPr>
                    <w:t>проекта письма</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997CD3" w:rsidRPr="006C7A1E" w:rsidRDefault="00997CD3" w:rsidP="0019771A">
                  <w:pPr>
                    <w:jc w:val="center"/>
                    <w:rPr>
                      <w:szCs w:val="16"/>
                    </w:rPr>
                  </w:pPr>
                  <w:r>
                    <w:rPr>
                      <w:sz w:val="16"/>
                    </w:rPr>
                    <w:t>Проект письма</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997CD3" w:rsidRPr="006C7A1E" w:rsidRDefault="00997CD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997CD3" w:rsidRPr="00F65E12" w:rsidRDefault="00997CD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997CD3" w:rsidRPr="00EF2720" w:rsidRDefault="00997CD3"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997CD3" w:rsidRPr="00EF2720" w:rsidRDefault="00997CD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997CD3" w:rsidRPr="00EF2720" w:rsidRDefault="00997CD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997CD3" w:rsidRPr="00EF2720" w:rsidRDefault="00997CD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997CD3" w:rsidRPr="00EF2720" w:rsidRDefault="00997CD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997CD3" w:rsidRPr="00EF2720" w:rsidRDefault="00997CD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997CD3" w:rsidRPr="00EF2720" w:rsidRDefault="00997CD3" w:rsidP="0019771A">
                  <w:pPr>
                    <w:jc w:val="center"/>
                    <w:rPr>
                      <w:sz w:val="16"/>
                    </w:rPr>
                  </w:pPr>
                  <w:r w:rsidRPr="00EF2720">
                    <w:rPr>
                      <w:sz w:val="16"/>
                    </w:rPr>
                    <w:t>Конец</w:t>
                  </w:r>
                </w:p>
              </w:txbxContent>
            </v:textbox>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997CD3" w:rsidRPr="00EF2720" w:rsidRDefault="00997CD3"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997CD3" w:rsidRPr="00EF2720" w:rsidRDefault="00997CD3"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997CD3" w:rsidRPr="00EF2720" w:rsidRDefault="00997CD3"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997CD3" w:rsidRPr="00EF2720" w:rsidRDefault="00997CD3"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997CD3" w:rsidRPr="003D4437" w:rsidRDefault="00997CD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997CD3" w:rsidRPr="00F65E12" w:rsidRDefault="00997CD3"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997CD3" w:rsidRPr="00F65E12" w:rsidRDefault="00997CD3" w:rsidP="0019771A">
                  <w:pPr>
                    <w:jc w:val="center"/>
                    <w:rPr>
                      <w:sz w:val="16"/>
                    </w:rPr>
                  </w:pPr>
                  <w:r>
                    <w:rPr>
                      <w:sz w:val="16"/>
                    </w:rPr>
                    <w:t xml:space="preserve">Подписаниеписьма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997CD3" w:rsidRPr="00EF2720" w:rsidRDefault="00997CD3" w:rsidP="0019771A">
                  <w:pPr>
                    <w:jc w:val="center"/>
                    <w:rPr>
                      <w:sz w:val="16"/>
                    </w:rPr>
                  </w:pPr>
                  <w:r w:rsidRPr="00EF2720">
                    <w:rPr>
                      <w:sz w:val="16"/>
                    </w:rPr>
                    <w:t xml:space="preserve">Регистрация </w:t>
                  </w:r>
                  <w:r>
                    <w:rPr>
                      <w:sz w:val="16"/>
                    </w:rPr>
                    <w:t>письма</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6C55"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C7438">
      <w:headerReference w:type="default" r:id="rId38"/>
      <w:pgSz w:w="11906" w:h="16838"/>
      <w:pgMar w:top="1021" w:right="567"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BC" w:rsidRDefault="00AB65BC" w:rsidP="00E8510E">
      <w:r>
        <w:separator/>
      </w:r>
    </w:p>
  </w:endnote>
  <w:endnote w:type="continuationSeparator" w:id="1">
    <w:p w:rsidR="00AB65BC" w:rsidRDefault="00AB65BC"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BC" w:rsidRDefault="00AB65BC" w:rsidP="00E8510E">
      <w:r>
        <w:separator/>
      </w:r>
    </w:p>
  </w:footnote>
  <w:footnote w:type="continuationSeparator" w:id="1">
    <w:p w:rsidR="00AB65BC" w:rsidRDefault="00AB65BC" w:rsidP="00E8510E">
      <w:r>
        <w:continuationSeparator/>
      </w:r>
    </w:p>
  </w:footnote>
  <w:footnote w:id="2">
    <w:p w:rsidR="00997CD3" w:rsidRDefault="00997CD3"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7CD3" w:rsidRDefault="00997CD3">
      <w:pPr>
        <w:pStyle w:val="af0"/>
      </w:pPr>
    </w:p>
  </w:footnote>
  <w:footnote w:id="3">
    <w:p w:rsidR="00997CD3" w:rsidRDefault="00997CD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28432"/>
      <w:docPartObj>
        <w:docPartGallery w:val="Page Numbers (Top of Page)"/>
        <w:docPartUnique/>
      </w:docPartObj>
    </w:sdtPr>
    <w:sdtContent>
      <w:p w:rsidR="00997CD3" w:rsidRDefault="00466C55">
        <w:pPr>
          <w:pStyle w:val="a9"/>
          <w:jc w:val="center"/>
        </w:pPr>
        <w:r>
          <w:fldChar w:fldCharType="begin"/>
        </w:r>
        <w:r w:rsidR="00997CD3">
          <w:instrText>PAGE   \* MERGEFORMAT</w:instrText>
        </w:r>
        <w:r>
          <w:fldChar w:fldCharType="separate"/>
        </w:r>
        <w:r w:rsidR="001F1DA3">
          <w:rPr>
            <w:noProof/>
          </w:rPr>
          <w:t>2</w:t>
        </w:r>
        <w:r>
          <w:fldChar w:fldCharType="end"/>
        </w:r>
      </w:p>
    </w:sdtContent>
  </w:sdt>
  <w:p w:rsidR="00997CD3" w:rsidRDefault="00997C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06A7"/>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65EB"/>
    <w:rsid w:val="003273D8"/>
    <w:rsid w:val="00327467"/>
    <w:rsid w:val="0032793F"/>
    <w:rsid w:val="00327D16"/>
    <w:rsid w:val="0033007C"/>
    <w:rsid w:val="0033223D"/>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6C55"/>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A7936"/>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4EEC"/>
    <w:rsid w:val="008D5D06"/>
    <w:rsid w:val="008D6C35"/>
    <w:rsid w:val="008E0514"/>
    <w:rsid w:val="008E0A44"/>
    <w:rsid w:val="008E5328"/>
    <w:rsid w:val="008E58DE"/>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09C4"/>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AutoShape 139"/>
        <o:r id="V:Rule40" type="connector" idref="#AutoShape 104"/>
        <o:r id="V:Rule41" type="connector" idref="#AutoShape 170"/>
        <o:r id="V:Rule42" type="connector" idref="#AutoShape 169"/>
        <o:r id="V:Rule43" type="connector" idref="#AutoShape 108"/>
        <o:r id="V:Rule44" type="connector" idref="#AutoShape 165"/>
        <o:r id="V:Rule45" type="connector" idref="#AutoShape 106"/>
        <o:r id="V:Rule46" type="connector" idref="#AutoShape 155"/>
        <o:r id="V:Rule47" type="connector" idref="#AutoShape 141"/>
        <o:r id="V:Rule48" type="connector" idref="#AutoShape 124"/>
        <o:r id="V:Rule49" type="connector" idref="#AutoShape 328"/>
        <o:r id="V:Rule50" type="connector" idref="#AutoShape 329"/>
        <o:r id="V:Rule51" type="connector" idref="#AutoShape 122"/>
        <o:r id="V:Rule52" type="connector" idref="#AutoShape 327"/>
        <o:r id="V:Rule53" type="connector" idref="#AutoShape 153"/>
        <o:r id="V:Rule54" type="connector" idref="#AutoShape 123"/>
        <o:r id="V:Rule55" type="connector" idref="#AutoShape 146"/>
        <o:r id="V:Rule56" type="connector" idref="#AutoShape 114"/>
        <o:r id="V:Rule57" type="connector" idref="#AutoShape 326"/>
        <o:r id="V:Rule58" type="connector" idref="#AutoShape 119"/>
        <o:r id="V:Rule59" type="connector" idref="#AutoShape 132"/>
        <o:r id="V:Rule60" type="connector" idref="#AutoShape 131"/>
        <o:r id="V:Rule61" type="connector" idref="#AutoShape 121"/>
        <o:r id="V:Rule62" type="connector" idref="#AutoShape 140"/>
        <o:r id="V:Rule63" type="connector" idref="#AutoShape 125"/>
        <o:r id="V:Rule64" type="connector" idref="#AutoShape 126"/>
        <o:r id="V:Rule65" type="connector" idref="#AutoShape 138"/>
        <o:r id="V:Rule66" type="connector" idref="#AutoShape 151"/>
        <o:r id="V:Rule67" type="connector" idref="#AutoShape 330"/>
        <o:r id="V:Rule68" type="connector" idref="#AutoShape 113"/>
        <o:r id="V:Rule69" type="connector" idref="#AutoShape 331"/>
        <o:r id="V:Rule70" type="connector" idref="#AutoShape 120"/>
        <o:r id="V:Rule71" type="connector" idref="#AutoShape 154"/>
        <o:r id="V:Rule72" type="connector" idref="#_x0000_s1087"/>
        <o:r id="V:Rule73" type="connector" idref="#AutoShape 156"/>
        <o:r id="V:Rule74" type="connector" idref="#AutoShape 152"/>
        <o:r id="V:Rule75" type="connector" idref="#AutoShape 147"/>
        <o:r id="V:Rule7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r="http://schemas.openxmlformats.org/officeDocument/2006/relationships" xmlns:w="http://schemas.openxmlformats.org/wordprocessingml/2006/main">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http://www.consultant.ru/document/cons_doc_LAW_318742/" TargetMode="External"/><Relationship Id="rId26" Type="http://schemas.openxmlformats.org/officeDocument/2006/relationships/hyperlink" Target="http://www.consultant.ru/document/cons_doc_LAW_301011/935a657a2b5f7c7a6436cb756694bb2d649c7a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http://www.consultant.ru/document/cons_doc_LAW_313795/ef81d0b7a41e647f9b8acb47e53a6e28bd86b5e7/"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D6C2E60CE2F93143A506F211A415F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l-ray.ru"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011/d6aa4f5374347120919d6d0ca106e089be185a9b/"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www.&#1084;&#1092;&#1094;67.&#1088;&#1092;" TargetMode="External"/><Relationship Id="rId19" Type="http://schemas.openxmlformats.org/officeDocument/2006/relationships/hyperlink" Target="http://www.consultant.ru/document/cons_doc_LAW_301546/"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3530-3E8B-4833-932B-7E63178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44</Pages>
  <Words>15474</Words>
  <Characters>88205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Maksimova_AA</cp:lastModifiedBy>
  <cp:revision>30</cp:revision>
  <cp:lastPrinted>2019-08-16T09:49:00Z</cp:lastPrinted>
  <dcterms:created xsi:type="dcterms:W3CDTF">2019-04-14T13:03:00Z</dcterms:created>
  <dcterms:modified xsi:type="dcterms:W3CDTF">2019-11-25T11:06:00Z</dcterms:modified>
</cp:coreProperties>
</file>