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8D3525">
        <w:rPr>
          <w:rFonts w:ascii="Times New Roman" w:hAnsi="Times New Roman" w:cs="Times New Roman"/>
          <w:b/>
          <w:sz w:val="40"/>
          <w:szCs w:val="40"/>
        </w:rPr>
        <w:t>Волоковского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8D3525">
        <w:rPr>
          <w:rFonts w:ascii="Times New Roman" w:hAnsi="Times New Roman" w:cs="Times New Roman"/>
          <w:b/>
          <w:sz w:val="40"/>
          <w:szCs w:val="40"/>
        </w:rPr>
        <w:t>Волоковского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6346F9"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3B0F08">
              <w:rPr>
                <w:noProof/>
                <w:webHidden/>
              </w:rPr>
              <w:t>10</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3B0F08">
              <w:rPr>
                <w:noProof/>
                <w:webHidden/>
              </w:rPr>
              <w:t>18</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3B0F08">
              <w:rPr>
                <w:noProof/>
                <w:webHidden/>
              </w:rPr>
              <w:t>23</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3B0F08">
              <w:rPr>
                <w:noProof/>
                <w:webHidden/>
              </w:rPr>
              <w:t>27</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3B0F08">
              <w:rPr>
                <w:noProof/>
                <w:webHidden/>
              </w:rPr>
              <w:t>31</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3B0F08">
              <w:rPr>
                <w:noProof/>
                <w:webHidden/>
              </w:rPr>
              <w:t>34</w:t>
            </w:r>
            <w:r w:rsidRPr="00C677D0">
              <w:rPr>
                <w:noProof/>
                <w:webHidden/>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3B0F08">
              <w:rPr>
                <w:noProof/>
                <w:webHidden/>
              </w:rPr>
              <w:t>70</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3B0F08">
              <w:rPr>
                <w:noProof/>
                <w:webHidden/>
              </w:rPr>
              <w:t>78</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3B0F08">
              <w:rPr>
                <w:noProof/>
                <w:webHidden/>
              </w:rPr>
              <w:t>80</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3B0F08">
              <w:rPr>
                <w:noProof/>
                <w:webHidden/>
              </w:rPr>
              <w:t>82</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3B0F08">
              <w:rPr>
                <w:noProof/>
                <w:webHidden/>
              </w:rPr>
              <w:t>83</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3B0F08">
              <w:rPr>
                <w:noProof/>
                <w:webHidden/>
              </w:rPr>
              <w:t>84</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3B0F08">
              <w:rPr>
                <w:noProof/>
                <w:webHidden/>
              </w:rPr>
              <w:t>96</w:t>
            </w:r>
            <w:r w:rsidRPr="00C677D0">
              <w:rPr>
                <w:noProof/>
                <w:webHidden/>
              </w:rPr>
              <w:fldChar w:fldCharType="end"/>
            </w:r>
          </w:hyperlink>
        </w:p>
        <w:p w:rsidR="00C677D0" w:rsidRPr="00C677D0" w:rsidRDefault="006346F9"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3B0F08">
              <w:rPr>
                <w:noProof/>
                <w:webHidden/>
              </w:rPr>
              <w:t>112</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3B0F08">
              <w:rPr>
                <w:noProof/>
                <w:webHidden/>
              </w:rPr>
              <w:t>113</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3B0F08">
              <w:rPr>
                <w:noProof/>
                <w:webHidden/>
              </w:rPr>
              <w:t>114</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3B0F08">
              <w:rPr>
                <w:noProof/>
                <w:webHidden/>
              </w:rPr>
              <w:t>116</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3B0F08">
              <w:rPr>
                <w:noProof/>
                <w:webHidden/>
              </w:rPr>
              <w:t>118</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3B0F08">
              <w:rPr>
                <w:noProof/>
                <w:webHidden/>
              </w:rPr>
              <w:t>119</w:t>
            </w:r>
            <w:r w:rsidRPr="00C677D0">
              <w:rPr>
                <w:noProof/>
                <w:webHidden/>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3B0F08">
              <w:rPr>
                <w:noProof/>
                <w:webHidden/>
              </w:rPr>
              <w:t>123</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3B0F08">
              <w:rPr>
                <w:noProof/>
                <w:webHidden/>
              </w:rPr>
              <w:t>127</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3B0F08">
              <w:rPr>
                <w:noProof/>
                <w:webHidden/>
              </w:rPr>
              <w:t>128</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3B0F08">
              <w:rPr>
                <w:noProof/>
                <w:webHidden/>
              </w:rPr>
              <w:t>129</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3B0F08">
              <w:rPr>
                <w:noProof/>
                <w:webHidden/>
              </w:rPr>
              <w:t>130</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3B0F08">
              <w:rPr>
                <w:noProof/>
                <w:webHidden/>
              </w:rPr>
              <w:t>130</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3B0F08">
              <w:rPr>
                <w:noProof/>
                <w:webHidden/>
              </w:rPr>
              <w:t>132</w:t>
            </w:r>
            <w:r w:rsidRPr="00C677D0">
              <w:rPr>
                <w:noProof/>
                <w:webHidden/>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3B0F08">
              <w:rPr>
                <w:noProof/>
                <w:webHidden/>
              </w:rPr>
              <w:t>133</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3B0F08">
              <w:rPr>
                <w:noProof/>
                <w:webHidden/>
              </w:rPr>
              <w:t>134</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3B0F08">
              <w:rPr>
                <w:noProof/>
                <w:webHidden/>
              </w:rPr>
              <w:t>134</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3B0F08">
              <w:rPr>
                <w:noProof/>
                <w:webHidden/>
              </w:rPr>
              <w:t>134</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3B0F08">
              <w:rPr>
                <w:noProof/>
                <w:webHidden/>
              </w:rPr>
              <w:t>135</w:t>
            </w:r>
            <w:r w:rsidRPr="00C677D0">
              <w:rPr>
                <w:noProof/>
                <w:webHidden/>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3B0F08">
              <w:rPr>
                <w:noProof/>
                <w:webHidden/>
              </w:rPr>
              <w:t>140</w:t>
            </w:r>
            <w:r w:rsidRPr="00C677D0">
              <w:rPr>
                <w:noProof/>
                <w:webHidden/>
              </w:rPr>
              <w:fldChar w:fldCharType="end"/>
            </w:r>
          </w:hyperlink>
        </w:p>
        <w:p w:rsidR="00C677D0" w:rsidRPr="00C677D0" w:rsidRDefault="006346F9"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3B0F08">
              <w:rPr>
                <w:noProof/>
                <w:webHidden/>
              </w:rPr>
              <w:t>148</w:t>
            </w:r>
            <w:r w:rsidRPr="00C677D0">
              <w:rPr>
                <w:noProof/>
                <w:webHidden/>
              </w:rPr>
              <w:fldChar w:fldCharType="end"/>
            </w:r>
          </w:hyperlink>
        </w:p>
        <w:p w:rsidR="00C677D0" w:rsidRPr="00C677D0" w:rsidRDefault="006346F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6346F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6346F9"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B0F08">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6346F9"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5F6D35">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Расстояние, м,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Открытые автостоянки и паркинги вместимостью, 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машино-мест для временного хранения легковых автомобилей на приобъектных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w:t>
      </w:r>
      <w:r w:rsidRPr="00E7735D">
        <w:rPr>
          <w:rFonts w:ascii="Times New Roman" w:hAnsi="Times New Roman" w:cs="Times New Roman"/>
          <w:sz w:val="28"/>
          <w:szCs w:val="28"/>
        </w:rPr>
        <w:lastRenderedPageBreak/>
        <w:t xml:space="preserve">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 </w:t>
            </w:r>
            <w:bookmarkStart w:id="37" w:name="sub_1025"/>
            <w:r w:rsidRPr="005C2EA9">
              <w:rPr>
                <w:rFonts w:ascii="Times New Roman" w:hAnsi="Times New Roman" w:cs="Times New Roman"/>
                <w:spacing w:val="-2"/>
                <w:sz w:val="28"/>
                <w:szCs w:val="28"/>
              </w:rPr>
              <w:t>среднеэтажная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r w:rsidRPr="005F6D35">
              <w:rPr>
                <w:rFonts w:ascii="Times New Roman" w:hAnsi="Times New Roman" w:cs="Times New Roman"/>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r w:rsidRPr="005F6D35">
              <w:rPr>
                <w:rFonts w:ascii="Times New Roman" w:hAnsi="Times New Roman" w:cs="Times New Roman"/>
                <w:sz w:val="28"/>
                <w:szCs w:val="28"/>
                <w:vertAlign w:val="superscript"/>
              </w:rPr>
              <w:t>2</w:t>
            </w:r>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застройки Кз</w:t>
            </w:r>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плотности застройки Кпз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5F6D35">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5F6D35">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То же - реконструируемая</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одно-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Услуги киновидеопоказа рекомендуется оказывать в учреждениях культурно-досугового типа с помощью киновидеоустановок.</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урновых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аллеейпо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8D3525">
        <w:rPr>
          <w:sz w:val="28"/>
          <w:szCs w:val="28"/>
          <w:lang w:val="ru-RU"/>
        </w:rPr>
        <w:t>Волоковского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кв.м</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6346F9" w:rsidRPr="006346F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6346F9" w:rsidRPr="006346F9">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6346F9"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6346F9"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8D3525" w:rsidRPr="008D3525" w:rsidRDefault="008D3525" w:rsidP="008D352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Территория Волоковского сельского поселения расположена в западной части Смоленского района и имеет смежные границы:</w:t>
      </w:r>
    </w:p>
    <w:p w:rsidR="008D3525" w:rsidRPr="008D3525" w:rsidRDefault="008D3525" w:rsidP="008D352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на востоке - с Касплянским, Новосельским и Дивасовским сельскими поселениями;</w:t>
      </w:r>
    </w:p>
    <w:p w:rsidR="008D3525" w:rsidRPr="008D3525" w:rsidRDefault="008D3525" w:rsidP="008D352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на юге - со Сметанинским и Гнездовским сельскими поселениями;</w:t>
      </w:r>
    </w:p>
    <w:p w:rsidR="008D3525" w:rsidRPr="008D3525" w:rsidRDefault="008D3525" w:rsidP="008D352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на западе, юго-западе - с Руднянским муниципальным районом;</w:t>
      </w:r>
    </w:p>
    <w:p w:rsidR="008D3525" w:rsidRPr="008D3525" w:rsidRDefault="008D3525" w:rsidP="008D352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на севере - с Лоинским сельским поселением.</w:t>
      </w:r>
    </w:p>
    <w:p w:rsidR="008D3525" w:rsidRPr="008D3525" w:rsidRDefault="008D3525" w:rsidP="008D3525">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xml:space="preserve">Границы Волоковского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8D3525">
          <w:rPr>
            <w:rFonts w:ascii="Times New Roman" w:eastAsia="Times New Roman" w:hAnsi="Times New Roman" w:cs="Times New Roman"/>
            <w:sz w:val="28"/>
            <w:szCs w:val="28"/>
            <w:lang w:eastAsia="ru-RU"/>
          </w:rPr>
          <w:t>2004 г</w:t>
        </w:r>
      </w:smartTag>
      <w:r w:rsidRPr="008D3525">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8D3525" w:rsidRP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xml:space="preserve">В состав Волоковского сельского поселения входит 25 населённых пунктов: деревня Волоковая, деревня Зарубинки,  деревня Замощье, деревня Андроново, деревня Вортихово, деревня Буда, деревня Горбуны, деревня Гаврики, деревня Гончары, деревня Зыки, деревня Заборье, деревня Мокрушино, деревня Пилички, деревня Плехтино, деревня Стрыги, деревня Семехи, деревня Соболи, деревня Бороденки, деревня Гвоздевицы, деревня Залоинка, деревня Костричено, деревня Орловка, деревня Пожевское, деревня Смолино, деревня Тюли. </w:t>
      </w:r>
    </w:p>
    <w:p w:rsid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r w:rsidRPr="008D3525">
        <w:rPr>
          <w:rFonts w:ascii="Times New Roman" w:eastAsia="Times New Roman" w:hAnsi="Times New Roman" w:cs="Times New Roman"/>
          <w:sz w:val="28"/>
          <w:szCs w:val="28"/>
          <w:lang w:eastAsia="ru-RU"/>
        </w:rPr>
        <w:t xml:space="preserve">Административным центром Волоковского сельского поселения является деревня Волоковая. Населенный пункт расположен в 30 км к северо-западу от </w:t>
      </w:r>
      <w:r>
        <w:rPr>
          <w:rFonts w:ascii="Times New Roman" w:eastAsia="Times New Roman" w:hAnsi="Times New Roman" w:cs="Times New Roman"/>
          <w:sz w:val="28"/>
          <w:szCs w:val="28"/>
          <w:lang w:eastAsia="ru-RU"/>
        </w:rPr>
        <w:t xml:space="preserve">           </w:t>
      </w:r>
      <w:r w:rsidRPr="008D3525">
        <w:rPr>
          <w:rFonts w:ascii="Times New Roman" w:eastAsia="Times New Roman" w:hAnsi="Times New Roman" w:cs="Times New Roman"/>
          <w:sz w:val="28"/>
          <w:szCs w:val="28"/>
          <w:lang w:eastAsia="ru-RU"/>
        </w:rPr>
        <w:t>г. Смоленска</w:t>
      </w:r>
      <w:r w:rsidR="005F6D35" w:rsidRPr="005F6D3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8D3525">
        <w:rPr>
          <w:sz w:val="28"/>
          <w:szCs w:val="28"/>
        </w:rPr>
        <w:t>Волоковского</w:t>
      </w:r>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r w:rsidRPr="005C2EA9">
        <w:rPr>
          <w:rFonts w:ascii="Times New Roman" w:hAnsi="Times New Roman" w:cs="Times New Roman"/>
          <w:sz w:val="28"/>
          <w:szCs w:val="28"/>
        </w:rPr>
        <w:t xml:space="preserve">среднеэтажными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до 8 этажей, включая мансардный.</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8D3525">
        <w:rPr>
          <w:sz w:val="28"/>
          <w:szCs w:val="28"/>
        </w:rPr>
        <w:t>Волоковского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 , среднеэтажная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8D3525">
        <w:rPr>
          <w:sz w:val="28"/>
          <w:szCs w:val="28"/>
        </w:rPr>
        <w:t>Волоковского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8D3525">
        <w:rPr>
          <w:sz w:val="28"/>
          <w:szCs w:val="28"/>
        </w:rPr>
        <w:t>Волоковского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8D3525" w:rsidRDefault="008D3525" w:rsidP="004D163A">
      <w:pPr>
        <w:spacing w:after="0" w:line="240" w:lineRule="auto"/>
        <w:jc w:val="both"/>
        <w:rPr>
          <w:rFonts w:ascii="Times New Roman" w:hAnsi="Times New Roman" w:cs="Times New Roman"/>
          <w:sz w:val="28"/>
          <w:szCs w:val="28"/>
        </w:rPr>
      </w:pPr>
    </w:p>
    <w:p w:rsidR="008D3525" w:rsidRDefault="008D3525"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r w:rsidR="008D3525">
        <w:rPr>
          <w:sz w:val="28"/>
          <w:szCs w:val="28"/>
        </w:rPr>
        <w:t>Волоковского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8D3525">
        <w:rPr>
          <w:sz w:val="28"/>
          <w:szCs w:val="28"/>
        </w:rPr>
        <w:t>Волоковского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8D3525">
        <w:rPr>
          <w:sz w:val="28"/>
          <w:szCs w:val="28"/>
        </w:rPr>
        <w:t>Волоковского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8D3525">
        <w:rPr>
          <w:sz w:val="28"/>
          <w:szCs w:val="28"/>
        </w:rPr>
        <w:t>Волоковскому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8D3525">
        <w:rPr>
          <w:sz w:val="28"/>
          <w:szCs w:val="28"/>
        </w:rPr>
        <w:t>Волоковскому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8D3525">
        <w:rPr>
          <w:sz w:val="28"/>
          <w:szCs w:val="28"/>
        </w:rPr>
        <w:t>Волоковского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8D3525">
        <w:rPr>
          <w:sz w:val="28"/>
          <w:szCs w:val="28"/>
        </w:rPr>
        <w:t>Волоковского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8D3525">
        <w:rPr>
          <w:rFonts w:ascii="Times New Roman" w:hAnsi="Times New Roman" w:cs="Times New Roman"/>
          <w:sz w:val="28"/>
          <w:szCs w:val="28"/>
        </w:rPr>
        <w:t>Волоковского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8D3525" w:rsidP="004D163A">
            <w:pPr>
              <w:pStyle w:val="TableParagraph"/>
              <w:ind w:right="87"/>
              <w:rPr>
                <w:sz w:val="28"/>
                <w:szCs w:val="28"/>
                <w:lang w:val="ru-RU"/>
              </w:rPr>
            </w:pPr>
            <w:r>
              <w:rPr>
                <w:sz w:val="28"/>
                <w:szCs w:val="28"/>
                <w:lang w:val="ru-RU"/>
              </w:rPr>
              <w:t>Волоковское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8D3525">
              <w:rPr>
                <w:sz w:val="28"/>
                <w:szCs w:val="28"/>
                <w:lang w:val="ru-RU"/>
              </w:rPr>
              <w:t>Волоковского</w:t>
            </w:r>
            <w:r w:rsidRPr="00394F1F">
              <w:rPr>
                <w:sz w:val="28"/>
                <w:szCs w:val="28"/>
                <w:lang w:val="ru-RU"/>
              </w:rPr>
              <w:t xml:space="preserve"> сельского поселения, МНГП </w:t>
            </w:r>
            <w:r w:rsidR="008D3525">
              <w:rPr>
                <w:sz w:val="28"/>
                <w:szCs w:val="28"/>
                <w:lang w:val="ru-RU"/>
              </w:rPr>
              <w:t>Волоковского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8D3525">
              <w:rPr>
                <w:sz w:val="28"/>
                <w:szCs w:val="28"/>
                <w:lang w:val="ru-RU"/>
              </w:rPr>
              <w:t>Волоковского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8D3525">
        <w:rPr>
          <w:sz w:val="28"/>
          <w:szCs w:val="28"/>
        </w:rPr>
        <w:t>Волоковского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28" w:rsidRDefault="00C71628" w:rsidP="0027659D">
      <w:pPr>
        <w:spacing w:after="0" w:line="240" w:lineRule="auto"/>
      </w:pPr>
      <w:r>
        <w:separator/>
      </w:r>
    </w:p>
  </w:endnote>
  <w:endnote w:type="continuationSeparator" w:id="0">
    <w:p w:rsidR="00C71628" w:rsidRDefault="00C71628"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6346F9">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6346F9">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6346F9"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B0F08">
      <w:rPr>
        <w:rFonts w:ascii="Times New Roman" w:hAnsi="Times New Roman" w:cs="Times New Roman"/>
        <w:noProof/>
      </w:rPr>
      <w:t>3</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28" w:rsidRDefault="00C71628" w:rsidP="0027659D">
      <w:pPr>
        <w:spacing w:after="0" w:line="240" w:lineRule="auto"/>
      </w:pPr>
      <w:r>
        <w:separator/>
      </w:r>
    </w:p>
  </w:footnote>
  <w:footnote w:type="continuationSeparator" w:id="0">
    <w:p w:rsidR="00C71628" w:rsidRDefault="00C71628"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8D3525">
      <w:rPr>
        <w:rFonts w:ascii="Times New Roman" w:hAnsi="Times New Roman" w:cs="Times New Roman"/>
        <w:i/>
        <w:sz w:val="20"/>
      </w:rPr>
      <w:t>Волоковского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0F08"/>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46F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1628"/>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596DB-F79C-42A6-BDCB-32360C6B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178</Pages>
  <Words>45960</Words>
  <Characters>261975</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296</cp:revision>
  <cp:lastPrinted>2017-09-15T13:32:00Z</cp:lastPrinted>
  <dcterms:created xsi:type="dcterms:W3CDTF">2017-10-17T06:07:00Z</dcterms:created>
  <dcterms:modified xsi:type="dcterms:W3CDTF">2018-09-27T10:50:00Z</dcterms:modified>
</cp:coreProperties>
</file>