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2DB67" wp14:editId="37B7E8BE">
                <wp:simplePos x="0" y="0"/>
                <wp:positionH relativeFrom="column">
                  <wp:posOffset>4832985</wp:posOffset>
                </wp:positionH>
                <wp:positionV relativeFrom="paragraph">
                  <wp:posOffset>-348615</wp:posOffset>
                </wp:positionV>
                <wp:extent cx="1638300" cy="5334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2966" w:rsidRPr="00F708B4" w:rsidRDefault="00592966" w:rsidP="0054797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52DB67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0.55pt;margin-top:-27.45pt;width:129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" fillcolor="window" stroked="f" strokeweight=".5pt">
                <v:textbox>
                  <w:txbxContent>
                    <w:p w:rsidR="00592966" w:rsidRPr="00F708B4" w:rsidRDefault="00592966" w:rsidP="0054797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0" wp14:anchorId="25689133" wp14:editId="379712A4">
            <wp:simplePos x="0" y="0"/>
            <wp:positionH relativeFrom="column">
              <wp:posOffset>2853690</wp:posOffset>
            </wp:positionH>
            <wp:positionV relativeFrom="paragraph">
              <wp:posOffset>-114300</wp:posOffset>
            </wp:positionV>
            <wp:extent cx="525780" cy="866775"/>
            <wp:effectExtent l="0" t="0" r="762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55"/>
      </w:tblGrid>
      <w:tr w:rsidR="00547971" w:rsidRPr="00547971" w:rsidTr="00E102C2">
        <w:trPr>
          <w:jc w:val="center"/>
        </w:trPr>
        <w:tc>
          <w:tcPr>
            <w:tcW w:w="10055" w:type="dxa"/>
          </w:tcPr>
          <w:p w:rsidR="006D6B05" w:rsidRDefault="006D6B05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«СМОЛЕНСКИЙ РАЙОН» СМОЛЕНСКОЙ ОБЛАСТИ</w:t>
            </w: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СМОЛЕНСКАЯ РАЙОННАЯ ДУМА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3969"/>
        <w:gridCol w:w="1701"/>
      </w:tblGrid>
      <w:tr w:rsidR="00547971" w:rsidRPr="00547971" w:rsidTr="002137D3">
        <w:tc>
          <w:tcPr>
            <w:tcW w:w="4503" w:type="dxa"/>
          </w:tcPr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547971">
              <w:rPr>
                <w:sz w:val="28"/>
                <w:szCs w:val="28"/>
              </w:rPr>
              <w:t>от</w:t>
            </w:r>
            <w:r w:rsidR="002137D3">
              <w:rPr>
                <w:sz w:val="28"/>
                <w:szCs w:val="28"/>
              </w:rPr>
              <w:t xml:space="preserve"> 28</w:t>
            </w:r>
            <w:r w:rsidR="00F52A2A">
              <w:rPr>
                <w:sz w:val="28"/>
                <w:szCs w:val="28"/>
              </w:rPr>
              <w:t xml:space="preserve"> </w:t>
            </w:r>
            <w:r w:rsidR="009B3A02">
              <w:rPr>
                <w:sz w:val="28"/>
                <w:szCs w:val="28"/>
              </w:rPr>
              <w:t>января</w:t>
            </w:r>
            <w:r w:rsidR="00A91165">
              <w:rPr>
                <w:sz w:val="28"/>
                <w:szCs w:val="28"/>
              </w:rPr>
              <w:t xml:space="preserve"> </w:t>
            </w:r>
            <w:r w:rsidR="009B3A02">
              <w:rPr>
                <w:sz w:val="28"/>
                <w:szCs w:val="28"/>
              </w:rPr>
              <w:t>2021</w:t>
            </w:r>
            <w:r w:rsidRPr="00547971">
              <w:rPr>
                <w:sz w:val="28"/>
                <w:szCs w:val="28"/>
              </w:rPr>
              <w:t xml:space="preserve"> года     </w:t>
            </w:r>
            <w:r w:rsidR="002137D3">
              <w:rPr>
                <w:sz w:val="28"/>
                <w:szCs w:val="28"/>
              </w:rPr>
              <w:t xml:space="preserve">    </w:t>
            </w:r>
            <w:r w:rsidR="001E6556">
              <w:rPr>
                <w:sz w:val="28"/>
                <w:szCs w:val="28"/>
              </w:rPr>
              <w:t xml:space="preserve"> </w:t>
            </w:r>
            <w:r w:rsidRPr="00547971">
              <w:rPr>
                <w:sz w:val="28"/>
                <w:szCs w:val="28"/>
              </w:rPr>
              <w:t xml:space="preserve"> </w:t>
            </w:r>
            <w:r w:rsidR="00C97527">
              <w:rPr>
                <w:sz w:val="28"/>
                <w:szCs w:val="28"/>
              </w:rPr>
              <w:t xml:space="preserve"> </w:t>
            </w:r>
            <w:r w:rsidRPr="00547971">
              <w:rPr>
                <w:sz w:val="28"/>
                <w:szCs w:val="28"/>
              </w:rPr>
              <w:t xml:space="preserve">  </w:t>
            </w:r>
            <w:r w:rsidR="00C5075E">
              <w:rPr>
                <w:sz w:val="28"/>
                <w:szCs w:val="28"/>
              </w:rPr>
              <w:t xml:space="preserve"> </w:t>
            </w:r>
            <w:r w:rsidRPr="00547971">
              <w:rPr>
                <w:sz w:val="28"/>
                <w:szCs w:val="28"/>
              </w:rPr>
              <w:t xml:space="preserve">№ </w:t>
            </w:r>
            <w:r w:rsidR="002137D3">
              <w:rPr>
                <w:sz w:val="28"/>
                <w:szCs w:val="28"/>
              </w:rPr>
              <w:t>2</w:t>
            </w:r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547971" w:rsidRPr="00547971" w:rsidTr="002137D3">
        <w:tc>
          <w:tcPr>
            <w:tcW w:w="4503" w:type="dxa"/>
          </w:tcPr>
          <w:p w:rsidR="00547971" w:rsidRPr="00547971" w:rsidRDefault="00EB512A" w:rsidP="00C5075E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bookmarkStart w:id="0" w:name="_GoBack"/>
            <w:r w:rsidRPr="00EB512A">
              <w:rPr>
                <w:sz w:val="28"/>
                <w:szCs w:val="28"/>
              </w:rPr>
              <w:t>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на 2021 год и плановый период 2022 и 2023 годов»</w:t>
            </w:r>
            <w:bookmarkEnd w:id="0"/>
          </w:p>
        </w:tc>
        <w:tc>
          <w:tcPr>
            <w:tcW w:w="5670" w:type="dxa"/>
            <w:gridSpan w:val="2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5479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2A2855" w:rsidRDefault="00547971" w:rsidP="00E102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31CEC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в сумме </w:t>
      </w:r>
      <w:r w:rsidR="006B0424">
        <w:rPr>
          <w:rFonts w:ascii="Times New Roman" w:eastAsia="Times New Roman" w:hAnsi="Times New Roman" w:cs="Times New Roman"/>
          <w:sz w:val="28"/>
          <w:szCs w:val="28"/>
          <w:lang w:eastAsia="ru-RU"/>
        </w:rPr>
        <w:t>885 274,7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9B2B01">
        <w:rPr>
          <w:rFonts w:ascii="Times New Roman" w:eastAsia="Times New Roman" w:hAnsi="Times New Roman" w:cs="Times New Roman"/>
          <w:sz w:val="28"/>
          <w:szCs w:val="28"/>
          <w:lang w:eastAsia="ru-RU"/>
        </w:rPr>
        <w:t>576 966,0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9B2B01">
        <w:rPr>
          <w:rFonts w:ascii="Times New Roman" w:eastAsia="Times New Roman" w:hAnsi="Times New Roman" w:cs="Times New Roman"/>
          <w:sz w:val="28"/>
          <w:szCs w:val="28"/>
          <w:lang w:eastAsia="ru-RU"/>
        </w:rPr>
        <w:t>576 966,0</w:t>
      </w:r>
      <w:r w:rsidR="003C6DDD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892AE6">
        <w:rPr>
          <w:rFonts w:ascii="Times New Roman" w:eastAsia="Times New Roman" w:hAnsi="Times New Roman" w:cs="Times New Roman"/>
          <w:sz w:val="28"/>
          <w:szCs w:val="28"/>
          <w:lang w:eastAsia="ru-RU"/>
        </w:rPr>
        <w:t>914 674,7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в сумме </w:t>
      </w:r>
      <w:r w:rsidR="00FD79DA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040B">
        <w:rPr>
          <w:rFonts w:ascii="Times New Roman" w:eastAsia="Times New Roman" w:hAnsi="Times New Roman" w:cs="Times New Roman"/>
          <w:sz w:val="28"/>
          <w:szCs w:val="28"/>
          <w:lang w:eastAsia="ru-RU"/>
        </w:rPr>
        <w:t>9 4</w:t>
      </w:r>
      <w:r w:rsidR="00FD79DA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892AE6">
        <w:rPr>
          <w:rFonts w:ascii="Times New Roman" w:eastAsia="Times New Roman" w:hAnsi="Times New Roman" w:cs="Times New Roman"/>
          <w:sz w:val="28"/>
          <w:szCs w:val="28"/>
          <w:lang w:eastAsia="ru-RU"/>
        </w:rPr>
        <w:t>9,5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</w:t>
      </w:r>
      <w:r w:rsid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EB586B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</w:t>
      </w:r>
      <w:r w:rsidR="00E102C2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6CA4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31D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местного бюджета, в сумме </w:t>
      </w:r>
      <w:r w:rsidR="00D529EE">
        <w:rPr>
          <w:rFonts w:ascii="Times New Roman" w:eastAsia="Times New Roman" w:hAnsi="Times New Roman" w:cs="Times New Roman"/>
          <w:sz w:val="28"/>
          <w:szCs w:val="28"/>
          <w:lang w:eastAsia="ru-RU"/>
        </w:rPr>
        <w:t>38 572,7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2A28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плановый период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B2B01">
        <w:rPr>
          <w:rFonts w:ascii="Times New Roman" w:eastAsia="Times New Roman" w:hAnsi="Times New Roman" w:cs="Times New Roman"/>
          <w:sz w:val="28"/>
          <w:szCs w:val="28"/>
          <w:lang w:eastAsia="ru-RU"/>
        </w:rPr>
        <w:t>806 512,7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B01">
        <w:rPr>
          <w:rFonts w:ascii="Times New Roman" w:eastAsia="Times New Roman" w:hAnsi="Times New Roman" w:cs="Times New Roman"/>
          <w:sz w:val="28"/>
          <w:szCs w:val="28"/>
          <w:lang w:eastAsia="ru-RU"/>
        </w:rPr>
        <w:t>499 848,0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9B2B01">
        <w:rPr>
          <w:rFonts w:ascii="Times New Roman" w:eastAsia="Times New Roman" w:hAnsi="Times New Roman" w:cs="Times New Roman"/>
          <w:sz w:val="28"/>
          <w:szCs w:val="28"/>
          <w:lang w:eastAsia="ru-RU"/>
        </w:rPr>
        <w:t>499 848,0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B01">
        <w:rPr>
          <w:rFonts w:ascii="Times New Roman" w:eastAsia="Times New Roman" w:hAnsi="Times New Roman" w:cs="Times New Roman"/>
          <w:sz w:val="28"/>
          <w:szCs w:val="28"/>
          <w:lang w:eastAsia="ru-RU"/>
        </w:rPr>
        <w:t>821 503,3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9B2B01">
        <w:rPr>
          <w:rFonts w:ascii="Times New Roman" w:eastAsia="Times New Roman" w:hAnsi="Times New Roman" w:cs="Times New Roman"/>
          <w:sz w:val="28"/>
          <w:szCs w:val="28"/>
          <w:lang w:eastAsia="ru-RU"/>
        </w:rPr>
        <w:t>498 433,2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9B2B01">
        <w:rPr>
          <w:rFonts w:ascii="Times New Roman" w:eastAsia="Times New Roman" w:hAnsi="Times New Roman" w:cs="Times New Roman"/>
          <w:sz w:val="28"/>
          <w:szCs w:val="28"/>
          <w:lang w:eastAsia="ru-RU"/>
        </w:rPr>
        <w:t>498 433,2</w:t>
      </w:r>
      <w:r w:rsidR="002A2855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общий объем расходов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D3CE4">
        <w:rPr>
          <w:rFonts w:ascii="Times New Roman" w:eastAsia="Times New Roman" w:hAnsi="Times New Roman" w:cs="Times New Roman"/>
          <w:sz w:val="28"/>
          <w:szCs w:val="28"/>
          <w:lang w:eastAsia="ru-RU"/>
        </w:rPr>
        <w:t>831 012,7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0A6FF8">
        <w:rPr>
          <w:rFonts w:ascii="Times New Roman" w:eastAsia="Times New Roman" w:hAnsi="Times New Roman" w:cs="Times New Roman"/>
          <w:sz w:val="28"/>
          <w:szCs w:val="28"/>
          <w:lang w:eastAsia="ru-RU"/>
        </w:rPr>
        <w:t>10 338,</w:t>
      </w:r>
      <w:r w:rsidR="005D49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93BF3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D3CE4">
        <w:rPr>
          <w:rFonts w:ascii="Times New Roman" w:eastAsia="Times New Roman" w:hAnsi="Times New Roman" w:cs="Times New Roman"/>
          <w:sz w:val="28"/>
          <w:szCs w:val="28"/>
          <w:lang w:eastAsia="ru-RU"/>
        </w:rPr>
        <w:t>847 303,</w:t>
      </w:r>
      <w:r w:rsidR="00A727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0A6FF8">
        <w:rPr>
          <w:rFonts w:ascii="Times New Roman" w:eastAsia="Times New Roman" w:hAnsi="Times New Roman" w:cs="Times New Roman"/>
          <w:sz w:val="28"/>
          <w:szCs w:val="28"/>
          <w:lang w:eastAsia="ru-RU"/>
        </w:rPr>
        <w:t>20 330,2</w:t>
      </w:r>
      <w:r w:rsidR="009E09CD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9E09CD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9E74D0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поступлений, и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25 800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271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4B71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общий объем межбюджетных трансфертов, предоставляемых бюджетам бюджетной системы Российской Федерации из местного бюджета в </w:t>
      </w:r>
      <w:r w:rsidR="00E102C2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37 706,2</w:t>
      </w:r>
      <w:r w:rsidR="00593BF3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</w:t>
      </w:r>
      <w:r w:rsidR="00E102C2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37 706,5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4B71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9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главных администраторов источников финансирования дефицита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2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перечень главных администраторов доходов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3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перечень главных администраторов безвозмездных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</w:t>
      </w:r>
      <w:r w:rsidRPr="00547971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4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5,6,7 к 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бюджетом муниципального района и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</w:t>
      </w:r>
      <w:r w:rsidR="00F7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8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области, за исключением безвозмездных поступлений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12 к настоящему решению.</w:t>
      </w:r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8D4672"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ассигнований, направляемых на исполнение публичных нормативных обязательств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</w:t>
      </w:r>
      <w:r w:rsidR="00940F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614BD2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 417,1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5 095,1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5 095,1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 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что составляет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</w:t>
      </w:r>
      <w:r w:rsidR="00F13B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поселений,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32 981,7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32 115,2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104BC" w:rsidRPr="008C27AD" w:rsidRDefault="00547971" w:rsidP="00D104B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32 115,5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1B6D66" w:rsidRDefault="00547971" w:rsidP="00D90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</w:t>
      </w:r>
      <w:r w:rsidR="00DF0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выравнивание уровня бюджетной обеспеченности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между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14, 15, 16 к настоящему решению.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объем иных межбюджетных трансфертов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20, 21, 22 к настоящему решению в сумме: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B300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3008" w:rsidRPr="00BB3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591,0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B3008" w:rsidRPr="00BB3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5 591,0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B3008" w:rsidRPr="00BB3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5 591,0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8D4672" w:rsidRPr="00D02E8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 на реализацию муниципальных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на </w:t>
      </w:r>
      <w:r w:rsidR="00CF3B5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утвердить в сумме:</w:t>
      </w:r>
    </w:p>
    <w:p w:rsidR="008D4672" w:rsidRPr="00416A77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DC0">
        <w:rPr>
          <w:rFonts w:ascii="Times New Roman" w:eastAsia="Times New Roman" w:hAnsi="Times New Roman" w:cs="Times New Roman"/>
          <w:sz w:val="28"/>
          <w:szCs w:val="28"/>
          <w:lang w:eastAsia="ru-RU"/>
        </w:rPr>
        <w:t>740 745,3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416A77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B66DC0">
        <w:rPr>
          <w:rFonts w:ascii="Times New Roman" w:eastAsia="Times New Roman" w:hAnsi="Times New Roman" w:cs="Times New Roman"/>
          <w:sz w:val="28"/>
          <w:szCs w:val="28"/>
          <w:lang w:eastAsia="ru-RU"/>
        </w:rPr>
        <w:t>697 270,6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4672" w:rsidRPr="00416A7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B66DC0">
        <w:rPr>
          <w:rFonts w:ascii="Times New Roman" w:eastAsia="Times New Roman" w:hAnsi="Times New Roman" w:cs="Times New Roman"/>
          <w:sz w:val="28"/>
          <w:szCs w:val="28"/>
          <w:lang w:eastAsia="ru-RU"/>
        </w:rPr>
        <w:t>702 991,5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 на реализацию муниципальных программ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 w:rsidR="006921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60965" w:rsidRPr="00547971" w:rsidRDefault="00760965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15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Установить верхний предел муниципального долга по долговым обязательствам муниципального образования «Смоленский район» Смоленской области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73 040,4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97 540,4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123 340,4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7100C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местного бюджета на обслуживание муниципального долга на 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0,9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9F568D">
        <w:rPr>
          <w:rFonts w:ascii="Times New Roman" w:eastAsia="Times New Roman" w:hAnsi="Times New Roman" w:cs="Times New Roman"/>
          <w:sz w:val="28"/>
          <w:szCs w:val="28"/>
          <w:lang w:eastAsia="ru-RU"/>
        </w:rPr>
        <w:t>0,9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B90330">
        <w:rPr>
          <w:rFonts w:ascii="Times New Roman" w:eastAsia="Times New Roman" w:hAnsi="Times New Roman" w:cs="Times New Roman"/>
          <w:sz w:val="28"/>
          <w:szCs w:val="28"/>
          <w:lang w:eastAsia="ru-RU"/>
        </w:rPr>
        <w:t>1,0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1.Утвердить </w:t>
      </w:r>
      <w:hyperlink r:id="rId13" w:history="1">
        <w:r w:rsidRPr="00B0108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приложению 18 к настоящему решению;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 на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 19 к настоящему решению.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в составе </w:t>
      </w:r>
      <w:hyperlink r:id="rId14" w:history="1">
        <w:r w:rsidRPr="00B0108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Программы</w:t>
        </w:r>
      </w:hyperlink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Смоленской области: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D74F8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C5549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 плановый период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523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592EB4" w:rsidRDefault="00592EB4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17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1. Утвердить цели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согласно приложению № 23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цели предоставления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</w:t>
      </w:r>
      <w:r w:rsidRPr="00E60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некоммерческим организациям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являющимся государственными (муниципальными) учреждениями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предоставляемых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24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3.Порядок предоставления субсидий некоммерческим организациям, не являющимся </w:t>
      </w:r>
      <w:r w:rsidR="00E60AD2"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государственными (муниципальными)</w:t>
      </w: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учреждениями.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18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11 694,6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12 113,0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12 564,6</w:t>
      </w:r>
      <w:r w:rsidR="00724950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2.Утвердить прогнозируемый объем доходов местного бюджета в части доходов, установленных решением Смоленской районной Думы от 23 декабря 2014 года № 89 «О создании муниципального дорожного фонда муниципального образования «Смоленский район» Смоленской области и утверждении положения о порядке формирования и использования  муниципального дорожного фонда муниципального образования «Смоленский район» Смоленской области»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 в сумме: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11 694,6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12 113,0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12 564,6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19</w:t>
      </w:r>
    </w:p>
    <w:p w:rsidR="00736927" w:rsidRPr="00884F8F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районной Думы </w:t>
      </w:r>
      <w:r w:rsidRPr="00884F8F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884F8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884F8F">
        <w:rPr>
          <w:sz w:val="28"/>
          <w:szCs w:val="28"/>
        </w:rPr>
        <w:t xml:space="preserve"> 20</w:t>
      </w:r>
      <w:r>
        <w:rPr>
          <w:sz w:val="28"/>
          <w:szCs w:val="28"/>
        </w:rPr>
        <w:t>12</w:t>
      </w:r>
      <w:r w:rsidRPr="00884F8F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73</w:t>
      </w:r>
      <w:r w:rsidRPr="00884F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884F8F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 xml:space="preserve">муниципальном образовании «Смоленский район» </w:t>
      </w:r>
      <w:r w:rsidRPr="00884F8F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  <w:r w:rsidRPr="00884F8F">
        <w:rPr>
          <w:sz w:val="28"/>
          <w:szCs w:val="28"/>
        </w:rPr>
        <w:t>, что дополнительными основаниями для внесения изменений в сводную бюджетную роспись в 20</w:t>
      </w:r>
      <w:r w:rsidR="00D528AB">
        <w:rPr>
          <w:sz w:val="28"/>
          <w:szCs w:val="28"/>
        </w:rPr>
        <w:t>2</w:t>
      </w:r>
      <w:r w:rsidR="00F52A2A">
        <w:rPr>
          <w:sz w:val="28"/>
          <w:szCs w:val="28"/>
        </w:rPr>
        <w:t>1</w:t>
      </w:r>
      <w:r w:rsidRPr="00884F8F">
        <w:rPr>
          <w:sz w:val="28"/>
          <w:szCs w:val="28"/>
        </w:rPr>
        <w:t xml:space="preserve"> году без внесения изменений в </w:t>
      </w:r>
      <w:r>
        <w:rPr>
          <w:sz w:val="28"/>
          <w:szCs w:val="28"/>
        </w:rPr>
        <w:t xml:space="preserve">решение Смоленской районной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муниципального образования «Смоленский район» Смоленской области</w:t>
      </w:r>
      <w:r w:rsidR="00A07C8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в 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район»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 внесение изменений в целевую программу в части перераспределения бюджетных ассигнований по подпрограммам и мероприятиям в пределах общего объема бюджетных ассигнований, предусмотренных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на реализацию данной целевой программы.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3) изменение бюджетной классификации Российской Федерации в части изменения классификации расходов бюджетов;</w:t>
      </w:r>
    </w:p>
    <w:p w:rsidR="00A07C81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84F8F">
        <w:rPr>
          <w:sz w:val="28"/>
          <w:szCs w:val="28"/>
        </w:rPr>
        <w:t>) в случае уплаты учреждением пеней и штрафов.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20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Установить, что бюджетные учреждения муниципального образования «Смоленский район»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 средств и устанавливающие их нормативные правовые акты Российской Федерации и нормативные правовые акты муниципального образования «Смоленский район»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Муниципальные бюджетные учреждения с учетом части 1 настоящей статьи осуществляют операции с указанными средствами на лицевых счетах, открытых им в Финансовом управлении Администрации муниципального образования «Смоленский район» Смоленской области, в установленном им порядке в 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«Смоленский район» Смоленской области.</w:t>
      </w:r>
    </w:p>
    <w:p w:rsidR="00547971" w:rsidRPr="00547971" w:rsidRDefault="00547971" w:rsidP="0054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«Сельская правда»</w:t>
      </w:r>
      <w:r>
        <w:rPr>
          <w:rFonts w:ascii="Times New Roman" w:hAnsi="Times New Roman"/>
          <w:sz w:val="28"/>
          <w:szCs w:val="28"/>
        </w:rPr>
        <w:t>.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22</w:t>
      </w:r>
    </w:p>
    <w:p w:rsidR="00DA477D" w:rsidRDefault="00DA477D" w:rsidP="00DA477D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DA477D" w:rsidRDefault="00DA477D" w:rsidP="00DA477D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«Смолен</w:t>
      </w:r>
      <w:r w:rsidR="00760965">
        <w:rPr>
          <w:rFonts w:ascii="Times New Roman" w:hAnsi="Times New Roman" w:cs="Times New Roman"/>
          <w:sz w:val="28"/>
          <w:szCs w:val="28"/>
        </w:rPr>
        <w:t xml:space="preserve">ский район» Смоленской области </w:t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Pr="006D6B05">
        <w:rPr>
          <w:rFonts w:ascii="Times New Roman" w:hAnsi="Times New Roman" w:cs="Times New Roman"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О.Н.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Павлюченкова</w:t>
      </w:r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E27FE" w:rsidRPr="006D6B05" w:rsidRDefault="00760965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районной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С.Е.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Эсальнек</w:t>
      </w:r>
    </w:p>
    <w:sectPr w:rsidR="007E27FE" w:rsidRPr="006D6B05" w:rsidSect="00680771">
      <w:headerReference w:type="default" r:id="rId15"/>
      <w:pgSz w:w="11906" w:h="16838"/>
      <w:pgMar w:top="1134" w:right="56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ED2" w:rsidRDefault="00A75ED2" w:rsidP="006677B1">
      <w:pPr>
        <w:spacing w:after="0" w:line="240" w:lineRule="auto"/>
      </w:pPr>
      <w:r>
        <w:separator/>
      </w:r>
    </w:p>
  </w:endnote>
  <w:endnote w:type="continuationSeparator" w:id="0">
    <w:p w:rsidR="00A75ED2" w:rsidRDefault="00A75ED2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ED2" w:rsidRDefault="00A75ED2" w:rsidP="006677B1">
      <w:pPr>
        <w:spacing w:after="0" w:line="240" w:lineRule="auto"/>
      </w:pPr>
      <w:r>
        <w:separator/>
      </w:r>
    </w:p>
  </w:footnote>
  <w:footnote w:type="continuationSeparator" w:id="0">
    <w:p w:rsidR="00A75ED2" w:rsidRDefault="00A75ED2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0886771"/>
      <w:docPartObj>
        <w:docPartGallery w:val="Page Numbers (Top of Page)"/>
        <w:docPartUnique/>
      </w:docPartObj>
    </w:sdtPr>
    <w:sdtEndPr/>
    <w:sdtContent>
      <w:p w:rsidR="00592966" w:rsidRDefault="0059296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75E">
          <w:rPr>
            <w:noProof/>
          </w:rPr>
          <w:t>7</w:t>
        </w:r>
        <w:r>
          <w:fldChar w:fldCharType="end"/>
        </w:r>
      </w:p>
    </w:sdtContent>
  </w:sdt>
  <w:p w:rsidR="00592966" w:rsidRDefault="005929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10DA9"/>
    <w:rsid w:val="00012EDC"/>
    <w:rsid w:val="00037360"/>
    <w:rsid w:val="000478EE"/>
    <w:rsid w:val="000919C4"/>
    <w:rsid w:val="000A6FF8"/>
    <w:rsid w:val="000B32FE"/>
    <w:rsid w:val="000E040B"/>
    <w:rsid w:val="000E1B33"/>
    <w:rsid w:val="000E5D2A"/>
    <w:rsid w:val="000F614D"/>
    <w:rsid w:val="00112ACD"/>
    <w:rsid w:val="001369F9"/>
    <w:rsid w:val="00170578"/>
    <w:rsid w:val="001717D3"/>
    <w:rsid w:val="001777DF"/>
    <w:rsid w:val="00197B07"/>
    <w:rsid w:val="001B6D66"/>
    <w:rsid w:val="001B7EB8"/>
    <w:rsid w:val="001E6556"/>
    <w:rsid w:val="001F7419"/>
    <w:rsid w:val="002137D3"/>
    <w:rsid w:val="00227C18"/>
    <w:rsid w:val="002379A9"/>
    <w:rsid w:val="00245EB1"/>
    <w:rsid w:val="002A2855"/>
    <w:rsid w:val="002A3F50"/>
    <w:rsid w:val="002A79BC"/>
    <w:rsid w:val="003031D2"/>
    <w:rsid w:val="003128DD"/>
    <w:rsid w:val="00316812"/>
    <w:rsid w:val="00326CA4"/>
    <w:rsid w:val="00352333"/>
    <w:rsid w:val="0039495D"/>
    <w:rsid w:val="003C6DDD"/>
    <w:rsid w:val="003D0136"/>
    <w:rsid w:val="003D076C"/>
    <w:rsid w:val="003E2F2A"/>
    <w:rsid w:val="00414542"/>
    <w:rsid w:val="00416A77"/>
    <w:rsid w:val="00472A5A"/>
    <w:rsid w:val="004B570B"/>
    <w:rsid w:val="004B7155"/>
    <w:rsid w:val="004D3403"/>
    <w:rsid w:val="00547971"/>
    <w:rsid w:val="00565DA2"/>
    <w:rsid w:val="00592966"/>
    <w:rsid w:val="00592EB4"/>
    <w:rsid w:val="00593BF3"/>
    <w:rsid w:val="005C3D44"/>
    <w:rsid w:val="005C5460"/>
    <w:rsid w:val="005D49AE"/>
    <w:rsid w:val="005F686C"/>
    <w:rsid w:val="00614BD2"/>
    <w:rsid w:val="00615435"/>
    <w:rsid w:val="00633797"/>
    <w:rsid w:val="00644F52"/>
    <w:rsid w:val="00650735"/>
    <w:rsid w:val="00650E12"/>
    <w:rsid w:val="00656B1C"/>
    <w:rsid w:val="006677B1"/>
    <w:rsid w:val="00680771"/>
    <w:rsid w:val="0069212E"/>
    <w:rsid w:val="0069215A"/>
    <w:rsid w:val="0069470C"/>
    <w:rsid w:val="006B0424"/>
    <w:rsid w:val="006D079D"/>
    <w:rsid w:val="006D5879"/>
    <w:rsid w:val="006D6B05"/>
    <w:rsid w:val="006F2522"/>
    <w:rsid w:val="006F5ED1"/>
    <w:rsid w:val="0070352F"/>
    <w:rsid w:val="007100C1"/>
    <w:rsid w:val="00724950"/>
    <w:rsid w:val="0073012D"/>
    <w:rsid w:val="00736927"/>
    <w:rsid w:val="00760965"/>
    <w:rsid w:val="007770B7"/>
    <w:rsid w:val="007831E7"/>
    <w:rsid w:val="00783B46"/>
    <w:rsid w:val="0079112B"/>
    <w:rsid w:val="00791F83"/>
    <w:rsid w:val="00792072"/>
    <w:rsid w:val="00797947"/>
    <w:rsid w:val="007B4D3F"/>
    <w:rsid w:val="007C2BB0"/>
    <w:rsid w:val="007C7ABC"/>
    <w:rsid w:val="007E27FE"/>
    <w:rsid w:val="007E53D4"/>
    <w:rsid w:val="00805F52"/>
    <w:rsid w:val="0080726A"/>
    <w:rsid w:val="00814F71"/>
    <w:rsid w:val="00827566"/>
    <w:rsid w:val="0083064D"/>
    <w:rsid w:val="00835D85"/>
    <w:rsid w:val="00836970"/>
    <w:rsid w:val="00854445"/>
    <w:rsid w:val="008706FB"/>
    <w:rsid w:val="0087758F"/>
    <w:rsid w:val="00881338"/>
    <w:rsid w:val="00892AE6"/>
    <w:rsid w:val="008A0DC0"/>
    <w:rsid w:val="008B51C4"/>
    <w:rsid w:val="008B7386"/>
    <w:rsid w:val="008C27AD"/>
    <w:rsid w:val="008C5849"/>
    <w:rsid w:val="008D4672"/>
    <w:rsid w:val="008D6879"/>
    <w:rsid w:val="008E222B"/>
    <w:rsid w:val="009046AE"/>
    <w:rsid w:val="00915796"/>
    <w:rsid w:val="00940FD6"/>
    <w:rsid w:val="009509EB"/>
    <w:rsid w:val="009A2362"/>
    <w:rsid w:val="009A4E9F"/>
    <w:rsid w:val="009B2B01"/>
    <w:rsid w:val="009B32D1"/>
    <w:rsid w:val="009B3A02"/>
    <w:rsid w:val="009C09D4"/>
    <w:rsid w:val="009D32D4"/>
    <w:rsid w:val="009D3C29"/>
    <w:rsid w:val="009E09CD"/>
    <w:rsid w:val="009E2CDF"/>
    <w:rsid w:val="009E33FF"/>
    <w:rsid w:val="009E74D0"/>
    <w:rsid w:val="009F568D"/>
    <w:rsid w:val="00A02616"/>
    <w:rsid w:val="00A07C81"/>
    <w:rsid w:val="00A1686E"/>
    <w:rsid w:val="00A31CEC"/>
    <w:rsid w:val="00A32DB0"/>
    <w:rsid w:val="00A35268"/>
    <w:rsid w:val="00A7271B"/>
    <w:rsid w:val="00A75ED2"/>
    <w:rsid w:val="00A91165"/>
    <w:rsid w:val="00AC124D"/>
    <w:rsid w:val="00AE2CBF"/>
    <w:rsid w:val="00B0108A"/>
    <w:rsid w:val="00B13B8D"/>
    <w:rsid w:val="00B35C74"/>
    <w:rsid w:val="00B45DA4"/>
    <w:rsid w:val="00B617FD"/>
    <w:rsid w:val="00B66DC0"/>
    <w:rsid w:val="00B90330"/>
    <w:rsid w:val="00B97A9F"/>
    <w:rsid w:val="00BA5AC3"/>
    <w:rsid w:val="00BB0E47"/>
    <w:rsid w:val="00BB3008"/>
    <w:rsid w:val="00C071CA"/>
    <w:rsid w:val="00C34EDB"/>
    <w:rsid w:val="00C5075E"/>
    <w:rsid w:val="00C5549A"/>
    <w:rsid w:val="00C569B9"/>
    <w:rsid w:val="00C722E4"/>
    <w:rsid w:val="00C745B3"/>
    <w:rsid w:val="00C91196"/>
    <w:rsid w:val="00C97527"/>
    <w:rsid w:val="00CA57BF"/>
    <w:rsid w:val="00CC7DA3"/>
    <w:rsid w:val="00CD2C91"/>
    <w:rsid w:val="00CE11F1"/>
    <w:rsid w:val="00CF3B56"/>
    <w:rsid w:val="00D02E87"/>
    <w:rsid w:val="00D104BC"/>
    <w:rsid w:val="00D24A56"/>
    <w:rsid w:val="00D528AB"/>
    <w:rsid w:val="00D529EE"/>
    <w:rsid w:val="00D64C0C"/>
    <w:rsid w:val="00D74F8B"/>
    <w:rsid w:val="00D75E7E"/>
    <w:rsid w:val="00D90F9F"/>
    <w:rsid w:val="00D91203"/>
    <w:rsid w:val="00DA477D"/>
    <w:rsid w:val="00DA73D9"/>
    <w:rsid w:val="00DB552F"/>
    <w:rsid w:val="00DF032C"/>
    <w:rsid w:val="00E05962"/>
    <w:rsid w:val="00E05BF0"/>
    <w:rsid w:val="00E102C2"/>
    <w:rsid w:val="00E45A90"/>
    <w:rsid w:val="00E5503F"/>
    <w:rsid w:val="00E60831"/>
    <w:rsid w:val="00E60AD2"/>
    <w:rsid w:val="00E933F2"/>
    <w:rsid w:val="00EB512A"/>
    <w:rsid w:val="00EB586B"/>
    <w:rsid w:val="00ED0929"/>
    <w:rsid w:val="00ED3CE4"/>
    <w:rsid w:val="00F13B5D"/>
    <w:rsid w:val="00F275A0"/>
    <w:rsid w:val="00F3134E"/>
    <w:rsid w:val="00F52A2A"/>
    <w:rsid w:val="00F55686"/>
    <w:rsid w:val="00F717FF"/>
    <w:rsid w:val="00F73B26"/>
    <w:rsid w:val="00F7590B"/>
    <w:rsid w:val="00F81DD4"/>
    <w:rsid w:val="00F9037B"/>
    <w:rsid w:val="00F91033"/>
    <w:rsid w:val="00FB0266"/>
    <w:rsid w:val="00FD79DA"/>
    <w:rsid w:val="00FE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1C8A55-3285-4455-BF52-06416F861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95D"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main?base=RLAW376;n=47127;fld=134;dst=10425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376;n=47127;fld=134;dst=10046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376;n=47127;fld=134;dst=100418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376;n=47127;fld=134;dst=10040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76;n=47127;fld=134;dst=100229" TargetMode="External"/><Relationship Id="rId14" Type="http://schemas.openxmlformats.org/officeDocument/2006/relationships/hyperlink" Target="consultantplus://offline/main?base=RLAW376;n=47127;fld=134;dst=1042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F7479-823F-4875-AC39-217E7322E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7</Pages>
  <Words>2297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45</cp:revision>
  <cp:lastPrinted>2018-11-15T09:26:00Z</cp:lastPrinted>
  <dcterms:created xsi:type="dcterms:W3CDTF">2020-11-12T12:45:00Z</dcterms:created>
  <dcterms:modified xsi:type="dcterms:W3CDTF">2021-01-26T13:50:00Z</dcterms:modified>
</cp:coreProperties>
</file>