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A28" w:rsidRPr="007C468D" w:rsidRDefault="00E05A28" w:rsidP="00E05A28">
      <w:pPr>
        <w:suppressAutoHyphens w:val="0"/>
        <w:autoSpaceDE w:val="0"/>
        <w:autoSpaceDN w:val="0"/>
        <w:adjustRightInd w:val="0"/>
        <w:jc w:val="right"/>
        <w:rPr>
          <w:bCs/>
          <w:sz w:val="28"/>
          <w:szCs w:val="28"/>
          <w:lang w:eastAsia="ru-RU"/>
        </w:rPr>
      </w:pPr>
      <w:r w:rsidRPr="00E05A28">
        <w:rPr>
          <w:sz w:val="28"/>
          <w:szCs w:val="28"/>
          <w:lang w:eastAsia="ru-RU"/>
        </w:rPr>
        <w:t xml:space="preserve">Приложение № </w:t>
      </w:r>
      <w:r w:rsidR="00CA4319">
        <w:rPr>
          <w:sz w:val="28"/>
          <w:szCs w:val="28"/>
          <w:lang w:eastAsia="ru-RU"/>
        </w:rPr>
        <w:t>13</w:t>
      </w:r>
    </w:p>
    <w:p w:rsidR="00F10F83" w:rsidRPr="00F10F83" w:rsidRDefault="00F10F83" w:rsidP="00F10F83">
      <w:pPr>
        <w:suppressAutoHyphens w:val="0"/>
        <w:ind w:left="4536"/>
        <w:jc w:val="both"/>
        <w:rPr>
          <w:sz w:val="28"/>
          <w:szCs w:val="28"/>
          <w:lang w:eastAsia="ru-RU"/>
        </w:rPr>
      </w:pPr>
      <w:r w:rsidRPr="00F10F83">
        <w:rPr>
          <w:sz w:val="28"/>
          <w:szCs w:val="28"/>
          <w:lang w:eastAsia="ru-RU"/>
        </w:rPr>
        <w:t>к решению Смоленской окружной Думы «О  внесении изменений и дополнений в решение Смоленской окружной Думы от 26 декабря 2024 года № 90 «О бюджете муниципального образования «Смоленский муниципальный округ» Смоленской области на 2025 год и плановый период 2026 и 2027 годов»</w:t>
      </w:r>
    </w:p>
    <w:p w:rsidR="004522D9" w:rsidRPr="004522D9" w:rsidRDefault="004522D9" w:rsidP="004522D9">
      <w:pPr>
        <w:suppressAutoHyphens w:val="0"/>
        <w:ind w:left="4536"/>
        <w:jc w:val="both"/>
        <w:rPr>
          <w:sz w:val="28"/>
          <w:szCs w:val="28"/>
          <w:lang w:eastAsia="ru-RU"/>
        </w:rPr>
      </w:pPr>
    </w:p>
    <w:p w:rsidR="00E05A28" w:rsidRPr="009070C7" w:rsidRDefault="00E05A28" w:rsidP="00E05A28">
      <w:pPr>
        <w:suppressAutoHyphens w:val="0"/>
        <w:ind w:firstLine="426"/>
        <w:jc w:val="center"/>
        <w:rPr>
          <w:b/>
        </w:rPr>
      </w:pPr>
      <w:proofErr w:type="gramStart"/>
      <w:r w:rsidRPr="00406D63">
        <w:rPr>
          <w:b/>
        </w:rPr>
        <w:t>Прогнозируемый объём доходов бюджета</w:t>
      </w:r>
      <w:r w:rsidRPr="00406D63">
        <w:rPr>
          <w:b/>
          <w:noProof/>
        </w:rPr>
        <w:t xml:space="preserve"> муниципального образования </w:t>
      </w:r>
      <w:r w:rsidRPr="00406D63">
        <w:rPr>
          <w:b/>
          <w:bCs/>
        </w:rPr>
        <w:t xml:space="preserve">«Смоленский </w:t>
      </w:r>
      <w:r w:rsidR="00AC551E">
        <w:rPr>
          <w:b/>
          <w:bCs/>
        </w:rPr>
        <w:t>муниципальный округ</w:t>
      </w:r>
      <w:r w:rsidRPr="00406D63">
        <w:rPr>
          <w:b/>
          <w:bCs/>
        </w:rPr>
        <w:t>» Смоленской области</w:t>
      </w:r>
      <w:r w:rsidR="001968A0">
        <w:rPr>
          <w:b/>
        </w:rPr>
        <w:t xml:space="preserve"> на 2025 год и плановый период 2026 и 2027</w:t>
      </w:r>
      <w:r w:rsidRPr="00406D63">
        <w:rPr>
          <w:b/>
        </w:rPr>
        <w:t xml:space="preserve"> годов</w:t>
      </w:r>
      <w:r w:rsidR="00406D63" w:rsidRPr="00406D63">
        <w:rPr>
          <w:b/>
        </w:rPr>
        <w:t>,</w:t>
      </w:r>
      <w:r w:rsidR="00406D63" w:rsidRPr="00406D63">
        <w:rPr>
          <w:lang w:eastAsia="ru-RU"/>
        </w:rPr>
        <w:t xml:space="preserve"> </w:t>
      </w:r>
      <w:r w:rsidR="00406D63" w:rsidRPr="00406D63">
        <w:rPr>
          <w:b/>
          <w:lang w:eastAsia="ru-RU"/>
        </w:rPr>
        <w:t xml:space="preserve">установленный решением </w:t>
      </w:r>
      <w:r w:rsidR="009070C7" w:rsidRPr="009070C7">
        <w:rPr>
          <w:b/>
          <w:sz w:val="28"/>
          <w:szCs w:val="28"/>
          <w:lang w:eastAsia="ru-RU"/>
        </w:rPr>
        <w:t>Смоленской окружной Думы от 24 октября 2024 года № 29 «</w:t>
      </w:r>
      <w:r w:rsidR="009070C7" w:rsidRPr="009070C7">
        <w:rPr>
          <w:b/>
          <w:sz w:val="28"/>
          <w:szCs w:val="28"/>
        </w:rPr>
        <w:t>О создании муниципального дорожного фонда муниципального образования «Смоленский муниципальный округ» Смоленской области и утверждении положения о порядке формирования и использования муниципального дорожного фонда муниципального образования «Смоленский муниципальный округ</w:t>
      </w:r>
      <w:proofErr w:type="gramEnd"/>
      <w:r w:rsidR="009070C7" w:rsidRPr="009070C7">
        <w:rPr>
          <w:b/>
          <w:sz w:val="28"/>
          <w:szCs w:val="28"/>
        </w:rPr>
        <w:t>» Смоленской области»</w:t>
      </w:r>
    </w:p>
    <w:p w:rsidR="00E05A28" w:rsidRDefault="00E05A28" w:rsidP="00E05A28">
      <w:pPr>
        <w:pStyle w:val="ConsNormal"/>
        <w:tabs>
          <w:tab w:val="left" w:pos="225"/>
          <w:tab w:val="left" w:pos="2460"/>
          <w:tab w:val="left" w:pos="7371"/>
          <w:tab w:val="right" w:pos="10206"/>
        </w:tabs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тыс. рублей</w:t>
      </w:r>
    </w:p>
    <w:tbl>
      <w:tblPr>
        <w:tblW w:w="10605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707"/>
        <w:gridCol w:w="1497"/>
        <w:gridCol w:w="547"/>
        <w:gridCol w:w="445"/>
        <w:gridCol w:w="1143"/>
        <w:gridCol w:w="1133"/>
        <w:gridCol w:w="1133"/>
      </w:tblGrid>
      <w:tr w:rsidR="00E05A28" w:rsidTr="0081229C">
        <w:trPr>
          <w:trHeight w:val="20"/>
        </w:trPr>
        <w:tc>
          <w:tcPr>
            <w:tcW w:w="4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E05A28" w:rsidRDefault="00E05A28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Наименование</w:t>
            </w:r>
          </w:p>
        </w:tc>
        <w:tc>
          <w:tcPr>
            <w:tcW w:w="24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E05A28" w:rsidRDefault="00E05A28">
            <w:pPr>
              <w:suppressAutoHyphens w:val="0"/>
              <w:autoSpaceDE w:val="0"/>
              <w:autoSpaceDN w:val="0"/>
              <w:adjustRightInd w:val="0"/>
              <w:ind w:left="-30" w:right="-3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Код дохода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E05A28" w:rsidRDefault="00E05A28" w:rsidP="005D4479">
            <w:pPr>
              <w:suppressAutoHyphens w:val="0"/>
              <w:autoSpaceDE w:val="0"/>
              <w:autoSpaceDN w:val="0"/>
              <w:adjustRightInd w:val="0"/>
              <w:ind w:left="-30" w:right="-3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Сумма на 202</w:t>
            </w:r>
            <w:r w:rsidR="001968A0">
              <w:rPr>
                <w:color w:val="000000"/>
                <w:lang w:eastAsia="ru-RU"/>
              </w:rPr>
              <w:t>5</w:t>
            </w:r>
            <w:r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E05A28" w:rsidRDefault="001968A0">
            <w:pPr>
              <w:suppressAutoHyphens w:val="0"/>
              <w:autoSpaceDE w:val="0"/>
              <w:autoSpaceDN w:val="0"/>
              <w:adjustRightInd w:val="0"/>
              <w:ind w:left="-30" w:right="-3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Сумма на 2026</w:t>
            </w:r>
            <w:r w:rsidR="00E05A28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E05A28" w:rsidRDefault="001968A0">
            <w:pPr>
              <w:suppressAutoHyphens w:val="0"/>
              <w:autoSpaceDE w:val="0"/>
              <w:autoSpaceDN w:val="0"/>
              <w:adjustRightInd w:val="0"/>
              <w:ind w:left="-30" w:right="-3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Сумма на 2027</w:t>
            </w:r>
            <w:r w:rsidR="00E05A28">
              <w:rPr>
                <w:color w:val="000000"/>
                <w:lang w:eastAsia="ru-RU"/>
              </w:rPr>
              <w:t xml:space="preserve"> год</w:t>
            </w:r>
          </w:p>
        </w:tc>
      </w:tr>
      <w:tr w:rsidR="00E05A28" w:rsidTr="001968A0">
        <w:trPr>
          <w:trHeight w:val="20"/>
        </w:trPr>
        <w:tc>
          <w:tcPr>
            <w:tcW w:w="4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E05A28" w:rsidRDefault="00E05A28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auto"/>
            <w:hideMark/>
          </w:tcPr>
          <w:p w:rsidR="00E05A28" w:rsidRDefault="00E05A28">
            <w:pPr>
              <w:tabs>
                <w:tab w:val="left" w:pos="1168"/>
              </w:tabs>
              <w:ind w:left="-30" w:right="-30"/>
              <w:rPr>
                <w:b/>
              </w:rPr>
            </w:pPr>
            <w:r>
              <w:rPr>
                <w:b/>
              </w:rPr>
              <w:t>1 00 00000 00</w:t>
            </w: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  <w:hideMark/>
          </w:tcPr>
          <w:p w:rsidR="00E05A28" w:rsidRDefault="00E05A28">
            <w:pPr>
              <w:tabs>
                <w:tab w:val="left" w:pos="1168"/>
              </w:tabs>
              <w:ind w:left="-30" w:right="-30"/>
              <w:rPr>
                <w:b/>
              </w:rPr>
            </w:pPr>
            <w:r>
              <w:rPr>
                <w:b/>
              </w:rPr>
              <w:t>0000</w:t>
            </w:r>
          </w:p>
        </w:tc>
        <w:tc>
          <w:tcPr>
            <w:tcW w:w="4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E05A28" w:rsidRDefault="00E05A28">
            <w:pPr>
              <w:tabs>
                <w:tab w:val="left" w:pos="1168"/>
              </w:tabs>
              <w:ind w:left="-30" w:right="-30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5A28" w:rsidRDefault="001968A0">
            <w:pPr>
              <w:spacing w:line="276" w:lineRule="auto"/>
              <w:ind w:left="-95" w:right="-112"/>
              <w:jc w:val="center"/>
              <w:outlineLvl w:val="0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74 413,9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5A28" w:rsidRDefault="001968A0">
            <w:pPr>
              <w:spacing w:line="276" w:lineRule="auto"/>
              <w:ind w:left="-95" w:right="-112"/>
              <w:jc w:val="center"/>
              <w:outlineLvl w:val="0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74 786,3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05A28" w:rsidRDefault="001968A0">
            <w:pPr>
              <w:spacing w:line="276" w:lineRule="auto"/>
              <w:ind w:left="-95" w:right="-112"/>
              <w:jc w:val="center"/>
              <w:outlineLvl w:val="0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98 568,6</w:t>
            </w:r>
          </w:p>
        </w:tc>
      </w:tr>
      <w:tr w:rsidR="001968A0" w:rsidTr="005D4479">
        <w:trPr>
          <w:trHeight w:val="20"/>
        </w:trPr>
        <w:tc>
          <w:tcPr>
            <w:tcW w:w="4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1968A0" w:rsidRDefault="001968A0">
            <w:pPr>
              <w:jc w:val="both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auto"/>
            <w:hideMark/>
          </w:tcPr>
          <w:p w:rsidR="001968A0" w:rsidRDefault="001968A0">
            <w:pPr>
              <w:tabs>
                <w:tab w:val="left" w:pos="1168"/>
              </w:tabs>
              <w:ind w:left="-30" w:right="-30"/>
            </w:pPr>
            <w:r>
              <w:t>1 03 00000 00</w:t>
            </w: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  <w:hideMark/>
          </w:tcPr>
          <w:p w:rsidR="001968A0" w:rsidRDefault="001968A0">
            <w:pPr>
              <w:tabs>
                <w:tab w:val="left" w:pos="1168"/>
              </w:tabs>
              <w:ind w:left="-30" w:right="-30"/>
            </w:pPr>
            <w:r>
              <w:t>0000</w:t>
            </w:r>
          </w:p>
        </w:tc>
        <w:tc>
          <w:tcPr>
            <w:tcW w:w="4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1968A0" w:rsidRDefault="001968A0">
            <w:pPr>
              <w:tabs>
                <w:tab w:val="left" w:pos="1168"/>
              </w:tabs>
              <w:ind w:left="-30" w:right="-30"/>
            </w:pPr>
            <w:r>
              <w:t>000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968A0" w:rsidRPr="001968A0" w:rsidRDefault="001968A0" w:rsidP="005344A8">
            <w:pPr>
              <w:spacing w:line="276" w:lineRule="auto"/>
              <w:ind w:left="-95" w:right="-112"/>
              <w:jc w:val="center"/>
              <w:outlineLvl w:val="0"/>
              <w:rPr>
                <w:bCs/>
                <w:color w:val="000000"/>
                <w:lang w:eastAsia="en-US"/>
              </w:rPr>
            </w:pPr>
            <w:r w:rsidRPr="001968A0">
              <w:rPr>
                <w:bCs/>
                <w:color w:val="000000"/>
                <w:lang w:eastAsia="en-US"/>
              </w:rPr>
              <w:t>74 413,9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968A0" w:rsidRPr="001968A0" w:rsidRDefault="001968A0" w:rsidP="005344A8">
            <w:pPr>
              <w:spacing w:line="276" w:lineRule="auto"/>
              <w:ind w:left="-95" w:right="-112"/>
              <w:jc w:val="center"/>
              <w:outlineLvl w:val="0"/>
              <w:rPr>
                <w:bCs/>
                <w:color w:val="000000"/>
                <w:lang w:eastAsia="en-US"/>
              </w:rPr>
            </w:pPr>
            <w:r w:rsidRPr="001968A0">
              <w:rPr>
                <w:bCs/>
                <w:color w:val="000000"/>
                <w:lang w:eastAsia="en-US"/>
              </w:rPr>
              <w:t>74 786,3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968A0" w:rsidRPr="001968A0" w:rsidRDefault="001968A0" w:rsidP="005344A8">
            <w:pPr>
              <w:spacing w:line="276" w:lineRule="auto"/>
              <w:ind w:left="-95" w:right="-112"/>
              <w:jc w:val="center"/>
              <w:outlineLvl w:val="0"/>
              <w:rPr>
                <w:bCs/>
                <w:color w:val="000000"/>
                <w:lang w:eastAsia="en-US"/>
              </w:rPr>
            </w:pPr>
            <w:r w:rsidRPr="001968A0">
              <w:rPr>
                <w:bCs/>
                <w:color w:val="000000"/>
                <w:lang w:eastAsia="en-US"/>
              </w:rPr>
              <w:t>98 568,6</w:t>
            </w:r>
          </w:p>
        </w:tc>
      </w:tr>
      <w:tr w:rsidR="001968A0" w:rsidTr="005D4479">
        <w:trPr>
          <w:trHeight w:val="20"/>
        </w:trPr>
        <w:tc>
          <w:tcPr>
            <w:tcW w:w="4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1968A0" w:rsidRDefault="001968A0">
            <w:pPr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auto"/>
            <w:hideMark/>
          </w:tcPr>
          <w:p w:rsidR="001968A0" w:rsidRDefault="001968A0">
            <w:pPr>
              <w:tabs>
                <w:tab w:val="left" w:pos="1168"/>
              </w:tabs>
              <w:ind w:left="-30" w:right="-30"/>
            </w:pPr>
            <w:r>
              <w:t>1 03 02000 01</w:t>
            </w: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  <w:hideMark/>
          </w:tcPr>
          <w:p w:rsidR="001968A0" w:rsidRDefault="001968A0">
            <w:pPr>
              <w:tabs>
                <w:tab w:val="left" w:pos="1168"/>
              </w:tabs>
              <w:ind w:left="-30" w:right="-30"/>
            </w:pPr>
            <w:r>
              <w:t>0000</w:t>
            </w:r>
          </w:p>
        </w:tc>
        <w:tc>
          <w:tcPr>
            <w:tcW w:w="4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  <w:hideMark/>
          </w:tcPr>
          <w:p w:rsidR="001968A0" w:rsidRDefault="001968A0">
            <w:pPr>
              <w:tabs>
                <w:tab w:val="left" w:pos="1168"/>
              </w:tabs>
              <w:ind w:left="-30" w:right="-30"/>
            </w:pPr>
            <w:r>
              <w:t>110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968A0" w:rsidRPr="001968A0" w:rsidRDefault="001968A0" w:rsidP="005344A8">
            <w:pPr>
              <w:spacing w:line="276" w:lineRule="auto"/>
              <w:ind w:left="-95" w:right="-112"/>
              <w:jc w:val="center"/>
              <w:outlineLvl w:val="0"/>
              <w:rPr>
                <w:bCs/>
                <w:color w:val="000000"/>
                <w:lang w:eastAsia="en-US"/>
              </w:rPr>
            </w:pPr>
            <w:r w:rsidRPr="001968A0">
              <w:rPr>
                <w:bCs/>
                <w:color w:val="000000"/>
                <w:lang w:eastAsia="en-US"/>
              </w:rPr>
              <w:t>74 413,9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968A0" w:rsidRPr="001968A0" w:rsidRDefault="001968A0" w:rsidP="005344A8">
            <w:pPr>
              <w:spacing w:line="276" w:lineRule="auto"/>
              <w:ind w:left="-95" w:right="-112"/>
              <w:jc w:val="center"/>
              <w:outlineLvl w:val="0"/>
              <w:rPr>
                <w:bCs/>
                <w:color w:val="000000"/>
                <w:lang w:eastAsia="en-US"/>
              </w:rPr>
            </w:pPr>
            <w:r w:rsidRPr="001968A0">
              <w:rPr>
                <w:bCs/>
                <w:color w:val="000000"/>
                <w:lang w:eastAsia="en-US"/>
              </w:rPr>
              <w:t>74 786,3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1968A0" w:rsidRPr="001968A0" w:rsidRDefault="001968A0" w:rsidP="005344A8">
            <w:pPr>
              <w:spacing w:line="276" w:lineRule="auto"/>
              <w:ind w:left="-95" w:right="-112"/>
              <w:jc w:val="center"/>
              <w:outlineLvl w:val="0"/>
              <w:rPr>
                <w:bCs/>
                <w:color w:val="000000"/>
                <w:lang w:eastAsia="en-US"/>
              </w:rPr>
            </w:pPr>
            <w:r w:rsidRPr="001968A0">
              <w:rPr>
                <w:bCs/>
                <w:color w:val="000000"/>
                <w:lang w:eastAsia="en-US"/>
              </w:rPr>
              <w:t>98 568,6</w:t>
            </w:r>
          </w:p>
        </w:tc>
      </w:tr>
      <w:tr w:rsidR="00462F33" w:rsidTr="005D4479">
        <w:trPr>
          <w:trHeight w:val="20"/>
        </w:trPr>
        <w:tc>
          <w:tcPr>
            <w:tcW w:w="4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62F33" w:rsidRDefault="00462F33">
            <w:pPr>
              <w:spacing w:line="276" w:lineRule="auto"/>
              <w:jc w:val="both"/>
              <w:rPr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bCs/>
                <w:color w:val="000000"/>
                <w:sz w:val="23"/>
                <w:szCs w:val="23"/>
                <w:lang w:eastAsia="en-US"/>
              </w:rPr>
              <w:t>БЕЗВОЗМЕЗДНЫЕ ПОСТУПЛЕНИЯ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auto"/>
          </w:tcPr>
          <w:p w:rsidR="00462F33" w:rsidRDefault="00462F33">
            <w:pPr>
              <w:spacing w:line="276" w:lineRule="auto"/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bCs/>
                <w:color w:val="000000"/>
                <w:sz w:val="23"/>
                <w:szCs w:val="23"/>
                <w:lang w:eastAsia="en-US"/>
              </w:rPr>
              <w:t>2 00 00000 00</w:t>
            </w: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462F33" w:rsidRDefault="00462F33">
            <w:pPr>
              <w:spacing w:line="276" w:lineRule="auto"/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bCs/>
                <w:color w:val="000000"/>
                <w:sz w:val="23"/>
                <w:szCs w:val="23"/>
                <w:lang w:eastAsia="en-US"/>
              </w:rPr>
              <w:t>0000</w:t>
            </w:r>
          </w:p>
        </w:tc>
        <w:tc>
          <w:tcPr>
            <w:tcW w:w="4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62F33" w:rsidRDefault="00462F33">
            <w:pPr>
              <w:spacing w:line="276" w:lineRule="auto"/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bCs/>
                <w:color w:val="000000"/>
                <w:sz w:val="23"/>
                <w:szCs w:val="23"/>
                <w:lang w:eastAsia="en-US"/>
              </w:rPr>
              <w:t>000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62F33" w:rsidRDefault="00253EAF">
            <w:pPr>
              <w:spacing w:line="276" w:lineRule="auto"/>
              <w:ind w:left="-101" w:right="-106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169 249,2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62F33" w:rsidRDefault="00E822CC" w:rsidP="00887BBA">
            <w:pPr>
              <w:spacing w:line="276" w:lineRule="auto"/>
              <w:ind w:left="-101" w:right="-106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62F33" w:rsidRDefault="00E822CC">
            <w:pPr>
              <w:spacing w:line="276" w:lineRule="auto"/>
              <w:ind w:left="-101" w:right="-106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0,0</w:t>
            </w:r>
          </w:p>
        </w:tc>
        <w:bookmarkStart w:id="0" w:name="_GoBack"/>
        <w:bookmarkEnd w:id="0"/>
      </w:tr>
      <w:tr w:rsidR="00E822CC" w:rsidTr="005D4479">
        <w:trPr>
          <w:trHeight w:val="20"/>
        </w:trPr>
        <w:tc>
          <w:tcPr>
            <w:tcW w:w="4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822CC" w:rsidRDefault="00E822CC">
            <w:pPr>
              <w:spacing w:line="276" w:lineRule="auto"/>
              <w:jc w:val="both"/>
              <w:outlineLvl w:val="0"/>
              <w:rPr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bCs/>
                <w:color w:val="000000"/>
                <w:sz w:val="23"/>
                <w:szCs w:val="23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auto"/>
          </w:tcPr>
          <w:p w:rsidR="00E822CC" w:rsidRDefault="00E822CC">
            <w:pPr>
              <w:spacing w:line="276" w:lineRule="auto"/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bCs/>
                <w:color w:val="000000"/>
                <w:sz w:val="23"/>
                <w:szCs w:val="23"/>
                <w:lang w:eastAsia="en-US"/>
              </w:rPr>
              <w:t>2 02 00000 00</w:t>
            </w: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E822CC" w:rsidRDefault="00E822CC">
            <w:pPr>
              <w:spacing w:line="276" w:lineRule="auto"/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bCs/>
                <w:color w:val="000000"/>
                <w:sz w:val="23"/>
                <w:szCs w:val="23"/>
                <w:lang w:eastAsia="en-US"/>
              </w:rPr>
              <w:t>0000</w:t>
            </w:r>
          </w:p>
        </w:tc>
        <w:tc>
          <w:tcPr>
            <w:tcW w:w="4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822CC" w:rsidRDefault="00E822CC">
            <w:pPr>
              <w:spacing w:line="276" w:lineRule="auto"/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bCs/>
                <w:color w:val="000000"/>
                <w:sz w:val="23"/>
                <w:szCs w:val="23"/>
                <w:lang w:eastAsia="en-US"/>
              </w:rPr>
              <w:t>000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822CC" w:rsidRDefault="00253EAF" w:rsidP="00010A91">
            <w:pPr>
              <w:spacing w:line="276" w:lineRule="auto"/>
              <w:ind w:left="-101" w:right="-106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169 249,2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822CC" w:rsidRDefault="00E822CC" w:rsidP="00895166">
            <w:pPr>
              <w:spacing w:line="276" w:lineRule="auto"/>
              <w:ind w:left="-101" w:right="-106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E822CC" w:rsidRDefault="00E822CC" w:rsidP="00895166">
            <w:pPr>
              <w:spacing w:line="276" w:lineRule="auto"/>
              <w:ind w:left="-101" w:right="-106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0,0</w:t>
            </w:r>
          </w:p>
        </w:tc>
      </w:tr>
      <w:tr w:rsidR="00253EAF" w:rsidTr="005D4479">
        <w:trPr>
          <w:trHeight w:val="20"/>
        </w:trPr>
        <w:tc>
          <w:tcPr>
            <w:tcW w:w="4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Default="00253EAF">
            <w:pPr>
              <w:spacing w:line="276" w:lineRule="auto"/>
              <w:jc w:val="both"/>
              <w:outlineLvl w:val="0"/>
              <w:rPr>
                <w:b/>
                <w:bCs/>
                <w:color w:val="000000"/>
                <w:sz w:val="23"/>
                <w:szCs w:val="23"/>
                <w:lang w:eastAsia="en-US"/>
              </w:rPr>
            </w:pPr>
            <w:r w:rsidRPr="008B090C">
              <w:rPr>
                <w:b/>
                <w:color w:val="000000"/>
              </w:rPr>
              <w:t>Субсидии</w:t>
            </w:r>
            <w:r w:rsidRPr="007D5638">
              <w:rPr>
                <w:color w:val="000000"/>
              </w:rPr>
              <w:t xml:space="preserve"> бюджетам бюджетной системы Российской Федерации (межбюджетные субсидии)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auto"/>
          </w:tcPr>
          <w:p w:rsidR="00253EAF" w:rsidRDefault="00253EAF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2 02 20000 00</w:t>
            </w: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253EAF" w:rsidRDefault="00253EAF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0000</w:t>
            </w:r>
          </w:p>
        </w:tc>
        <w:tc>
          <w:tcPr>
            <w:tcW w:w="4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Default="00253EAF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Pr="00253EAF" w:rsidRDefault="00253EAF">
            <w:r w:rsidRPr="00253EAF">
              <w:rPr>
                <w:color w:val="000000"/>
                <w:lang w:eastAsia="en-US"/>
              </w:rPr>
              <w:t>169 249,2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Pr="00D5591F" w:rsidRDefault="00253EAF" w:rsidP="00010A91">
            <w:pPr>
              <w:spacing w:line="276" w:lineRule="auto"/>
              <w:ind w:left="-101" w:right="-10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Pr="00D5591F" w:rsidRDefault="00253EAF" w:rsidP="00010A91">
            <w:pPr>
              <w:spacing w:line="276" w:lineRule="auto"/>
              <w:ind w:left="-101" w:right="-10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</w:tr>
      <w:tr w:rsidR="00253EAF" w:rsidTr="005D4479">
        <w:trPr>
          <w:trHeight w:val="20"/>
        </w:trPr>
        <w:tc>
          <w:tcPr>
            <w:tcW w:w="4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Default="00253EAF">
            <w:pPr>
              <w:spacing w:line="276" w:lineRule="auto"/>
              <w:jc w:val="both"/>
              <w:outlineLvl w:val="0"/>
              <w:rPr>
                <w:b/>
                <w:color w:val="000000"/>
              </w:rPr>
            </w:pPr>
            <w:r>
              <w:rPr>
                <w:rFonts w:eastAsia="Calibri"/>
                <w:lang w:eastAsia="en-US"/>
              </w:rPr>
              <w:t>Субсидии бюджетам за счет средств резервного фонда Президента Российской Федерации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auto"/>
          </w:tcPr>
          <w:p w:rsidR="00253EAF" w:rsidRDefault="00253EAF">
            <w:pPr>
              <w:spacing w:line="276" w:lineRule="auto"/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2 02 29000 00</w:t>
            </w: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253EAF" w:rsidRDefault="00253EAF">
            <w:pPr>
              <w:spacing w:line="276" w:lineRule="auto"/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0000</w:t>
            </w:r>
          </w:p>
        </w:tc>
        <w:tc>
          <w:tcPr>
            <w:tcW w:w="4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Default="00253EAF">
            <w:pPr>
              <w:spacing w:line="276" w:lineRule="auto"/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150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Pr="00253EAF" w:rsidRDefault="00253EAF">
            <w:r w:rsidRPr="00253EAF">
              <w:rPr>
                <w:color w:val="000000"/>
                <w:lang w:eastAsia="en-US"/>
              </w:rPr>
              <w:t>169 249,2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Pr="00D5591F" w:rsidRDefault="00253EAF" w:rsidP="00895166">
            <w:pPr>
              <w:spacing w:line="276" w:lineRule="auto"/>
              <w:ind w:left="-101" w:right="-10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Pr="00D5591F" w:rsidRDefault="00253EAF" w:rsidP="00895166">
            <w:pPr>
              <w:spacing w:line="276" w:lineRule="auto"/>
              <w:ind w:left="-101" w:right="-10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</w:tr>
      <w:tr w:rsidR="00253EAF" w:rsidTr="005D4479">
        <w:trPr>
          <w:trHeight w:val="20"/>
        </w:trPr>
        <w:tc>
          <w:tcPr>
            <w:tcW w:w="4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Default="00253EAF">
            <w:pPr>
              <w:spacing w:line="276" w:lineRule="auto"/>
              <w:jc w:val="both"/>
              <w:outlineLvl w:val="0"/>
              <w:rPr>
                <w:b/>
                <w:color w:val="000000"/>
              </w:rPr>
            </w:pPr>
            <w:r>
              <w:rPr>
                <w:rFonts w:eastAsia="Calibri"/>
                <w:lang w:eastAsia="en-US"/>
              </w:rPr>
              <w:t>Прочие субсидии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auto"/>
          </w:tcPr>
          <w:p w:rsidR="00253EAF" w:rsidRDefault="00253EAF">
            <w:pPr>
              <w:spacing w:line="276" w:lineRule="auto"/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2 02 29999 00</w:t>
            </w: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253EAF" w:rsidRDefault="00253EAF">
            <w:pPr>
              <w:spacing w:line="276" w:lineRule="auto"/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0000</w:t>
            </w:r>
          </w:p>
        </w:tc>
        <w:tc>
          <w:tcPr>
            <w:tcW w:w="4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Default="00253EAF">
            <w:pPr>
              <w:spacing w:line="276" w:lineRule="auto"/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150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Pr="00253EAF" w:rsidRDefault="00253EAF">
            <w:r w:rsidRPr="00253EAF">
              <w:rPr>
                <w:color w:val="000000"/>
                <w:lang w:eastAsia="en-US"/>
              </w:rPr>
              <w:t>169 249,2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Pr="00D5591F" w:rsidRDefault="00253EAF" w:rsidP="00895166">
            <w:pPr>
              <w:spacing w:line="276" w:lineRule="auto"/>
              <w:ind w:left="-101" w:right="-10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Pr="00D5591F" w:rsidRDefault="00253EAF" w:rsidP="00895166">
            <w:pPr>
              <w:spacing w:line="276" w:lineRule="auto"/>
              <w:ind w:left="-101" w:right="-10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</w:tr>
      <w:tr w:rsidR="00253EAF" w:rsidTr="005D4479">
        <w:trPr>
          <w:trHeight w:val="20"/>
        </w:trPr>
        <w:tc>
          <w:tcPr>
            <w:tcW w:w="4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Default="00253EAF">
            <w:pPr>
              <w:spacing w:line="276" w:lineRule="auto"/>
              <w:jc w:val="both"/>
              <w:outlineLvl w:val="0"/>
              <w:rPr>
                <w:rFonts w:eastAsia="Calibri"/>
                <w:lang w:eastAsia="en-US"/>
              </w:rPr>
            </w:pPr>
            <w:r w:rsidRPr="00721893">
              <w:rPr>
                <w:rFonts w:eastAsia="Calibri"/>
                <w:lang w:eastAsia="en-US"/>
              </w:rPr>
              <w:t>Прочие субсидии бюджетам муниципальных округов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auto"/>
          </w:tcPr>
          <w:p w:rsidR="00253EAF" w:rsidRDefault="00253EAF" w:rsidP="00010A91">
            <w:pPr>
              <w:spacing w:line="276" w:lineRule="auto"/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2 02 29999 00</w:t>
            </w:r>
          </w:p>
        </w:tc>
        <w:tc>
          <w:tcPr>
            <w:tcW w:w="5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solid" w:color="FFFFFF" w:fill="auto"/>
          </w:tcPr>
          <w:p w:rsidR="00253EAF" w:rsidRDefault="00253EAF" w:rsidP="00010A91">
            <w:pPr>
              <w:spacing w:line="276" w:lineRule="auto"/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0000</w:t>
            </w:r>
          </w:p>
        </w:tc>
        <w:tc>
          <w:tcPr>
            <w:tcW w:w="4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Default="00253EAF" w:rsidP="00010A91">
            <w:pPr>
              <w:spacing w:line="276" w:lineRule="auto"/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color w:val="000000"/>
                <w:sz w:val="23"/>
                <w:szCs w:val="23"/>
                <w:lang w:eastAsia="en-US"/>
              </w:rPr>
              <w:t>150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Pr="00253EAF" w:rsidRDefault="00253EAF">
            <w:r w:rsidRPr="00253EAF">
              <w:rPr>
                <w:color w:val="000000"/>
                <w:lang w:eastAsia="en-US"/>
              </w:rPr>
              <w:t>169 249,2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Pr="00D5591F" w:rsidRDefault="00253EAF" w:rsidP="00895166">
            <w:pPr>
              <w:spacing w:line="276" w:lineRule="auto"/>
              <w:ind w:left="-101" w:right="-10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3EAF" w:rsidRPr="00D5591F" w:rsidRDefault="00253EAF" w:rsidP="00895166">
            <w:pPr>
              <w:spacing w:line="276" w:lineRule="auto"/>
              <w:ind w:left="-101" w:right="-10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</w:tr>
    </w:tbl>
    <w:p w:rsidR="00FC53DB" w:rsidRDefault="00FC53DB"/>
    <w:sectPr w:rsidR="00FC53DB" w:rsidSect="0081229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A28"/>
    <w:rsid w:val="00184745"/>
    <w:rsid w:val="001968A0"/>
    <w:rsid w:val="00253EAF"/>
    <w:rsid w:val="00262E05"/>
    <w:rsid w:val="002F7F0A"/>
    <w:rsid w:val="00344E33"/>
    <w:rsid w:val="00385719"/>
    <w:rsid w:val="00406D63"/>
    <w:rsid w:val="004522D9"/>
    <w:rsid w:val="00462F33"/>
    <w:rsid w:val="004F7416"/>
    <w:rsid w:val="005D4479"/>
    <w:rsid w:val="0067241E"/>
    <w:rsid w:val="006E105B"/>
    <w:rsid w:val="007074AA"/>
    <w:rsid w:val="00721893"/>
    <w:rsid w:val="00740DF4"/>
    <w:rsid w:val="007C468D"/>
    <w:rsid w:val="007D5638"/>
    <w:rsid w:val="0081229C"/>
    <w:rsid w:val="00887BBA"/>
    <w:rsid w:val="008B090C"/>
    <w:rsid w:val="009070C7"/>
    <w:rsid w:val="00987190"/>
    <w:rsid w:val="00A25D9C"/>
    <w:rsid w:val="00AC551E"/>
    <w:rsid w:val="00B51D13"/>
    <w:rsid w:val="00CA4319"/>
    <w:rsid w:val="00CC3AA7"/>
    <w:rsid w:val="00D5591F"/>
    <w:rsid w:val="00E05A28"/>
    <w:rsid w:val="00E822CC"/>
    <w:rsid w:val="00F10F83"/>
    <w:rsid w:val="00FC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A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05A2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2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29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A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05A2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2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29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2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18</cp:revision>
  <cp:lastPrinted>2024-11-05T06:43:00Z</cp:lastPrinted>
  <dcterms:created xsi:type="dcterms:W3CDTF">2024-09-26T07:53:00Z</dcterms:created>
  <dcterms:modified xsi:type="dcterms:W3CDTF">2025-04-16T09:31:00Z</dcterms:modified>
</cp:coreProperties>
</file>