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7" w:rsidRPr="008B4FA7" w:rsidRDefault="00715337" w:rsidP="00715337">
      <w:pPr>
        <w:jc w:val="center"/>
        <w:rPr>
          <w:noProof/>
          <w:sz w:val="28"/>
          <w:szCs w:val="28"/>
        </w:rPr>
      </w:pPr>
      <w:r w:rsidRPr="008B4FA7">
        <w:rPr>
          <w:noProof/>
          <w:sz w:val="28"/>
          <w:szCs w:val="28"/>
        </w:rPr>
        <w:drawing>
          <wp:inline distT="0" distB="0" distL="0" distR="0" wp14:anchorId="7E534F15" wp14:editId="5D0DE5B8">
            <wp:extent cx="534670" cy="86233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АДМИНИСТРАЦИЯ МУНИЦИПАЛЬНОГО ОБРАЗОВАНИЯ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«СМОЛЕНСКИЙ РАЙОН» СМОЛЕНСКОЙ ОБЛАСТИ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proofErr w:type="gramStart"/>
      <w:r w:rsidRPr="008B4FA7">
        <w:rPr>
          <w:b/>
          <w:sz w:val="28"/>
          <w:szCs w:val="28"/>
        </w:rPr>
        <w:t>П</w:t>
      </w:r>
      <w:proofErr w:type="gramEnd"/>
      <w:r w:rsidRPr="008B4FA7">
        <w:rPr>
          <w:b/>
          <w:sz w:val="28"/>
          <w:szCs w:val="28"/>
        </w:rPr>
        <w:t xml:space="preserve"> О С Т А Н О В Л Е Н И Е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sz w:val="28"/>
          <w:szCs w:val="28"/>
        </w:rPr>
        <w:t>от _______________ № ______</w:t>
      </w:r>
      <w:r w:rsidR="008B4FA7" w:rsidRPr="008B4FA7">
        <w:rPr>
          <w:sz w:val="28"/>
          <w:szCs w:val="28"/>
        </w:rPr>
        <w:t>_</w:t>
      </w: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715337" w:rsidRPr="006222DC" w:rsidRDefault="005D103D" w:rsidP="005D103D">
      <w:pPr>
        <w:ind w:right="5952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Об утверждении </w:t>
      </w:r>
      <w:r w:rsidR="006A7574">
        <w:rPr>
          <w:sz w:val="28"/>
          <w:szCs w:val="28"/>
        </w:rPr>
        <w:t>П</w:t>
      </w:r>
      <w:r w:rsidR="00B530AA">
        <w:rPr>
          <w:sz w:val="28"/>
          <w:szCs w:val="28"/>
        </w:rPr>
        <w:t>орядк</w:t>
      </w:r>
      <w:r w:rsidR="006A7574">
        <w:rPr>
          <w:sz w:val="28"/>
          <w:szCs w:val="28"/>
        </w:rPr>
        <w:t>а</w:t>
      </w:r>
      <w:r w:rsidR="00B530AA">
        <w:rPr>
          <w:sz w:val="28"/>
          <w:szCs w:val="28"/>
        </w:rPr>
        <w:t xml:space="preserve"> заключения </w:t>
      </w:r>
      <w:r w:rsidR="003D7732">
        <w:rPr>
          <w:sz w:val="28"/>
          <w:szCs w:val="28"/>
        </w:rPr>
        <w:t>Администрацией</w:t>
      </w:r>
      <w:r w:rsidR="00B530AA">
        <w:rPr>
          <w:sz w:val="28"/>
          <w:szCs w:val="28"/>
        </w:rPr>
        <w:t xml:space="preserve"> муниципального образования «Смоленский район» Смоленской области договоров (соглашений) с казачьими обществами</w:t>
      </w: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5D103D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ab/>
      </w:r>
      <w:r w:rsidR="00226360">
        <w:rPr>
          <w:sz w:val="28"/>
          <w:szCs w:val="28"/>
        </w:rPr>
        <w:t xml:space="preserve">В соответствии с </w:t>
      </w:r>
      <w:hyperlink r:id="rId10" w:history="1">
        <w:r w:rsidR="00226360" w:rsidRPr="00226360">
          <w:rPr>
            <w:rStyle w:val="aa"/>
            <w:color w:val="auto"/>
            <w:sz w:val="28"/>
            <w:szCs w:val="28"/>
            <w:u w:val="none"/>
          </w:rPr>
          <w:t>частью 5 статьи 7</w:t>
        </w:r>
      </w:hyperlink>
      <w:r w:rsidR="00226360">
        <w:rPr>
          <w:sz w:val="28"/>
          <w:szCs w:val="28"/>
        </w:rPr>
        <w:t xml:space="preserve"> Федерального закона от 05.12.2005       № 154-ФЗ «О государственной службе российского казачества»</w:t>
      </w:r>
    </w:p>
    <w:p w:rsidR="00715337" w:rsidRPr="008B4FA7" w:rsidRDefault="00715337" w:rsidP="00715337">
      <w:pPr>
        <w:tabs>
          <w:tab w:val="left" w:pos="4395"/>
          <w:tab w:val="left" w:pos="4678"/>
        </w:tabs>
        <w:ind w:right="500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715337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</w:p>
    <w:p w:rsidR="00715337" w:rsidRPr="008B4FA7" w:rsidRDefault="00715337" w:rsidP="00715337">
      <w:pPr>
        <w:ind w:firstLine="68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233C21" w:rsidRDefault="00FC7C9B" w:rsidP="00B3544F">
      <w:pPr>
        <w:pStyle w:val="1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3C21">
        <w:rPr>
          <w:sz w:val="28"/>
          <w:szCs w:val="28"/>
        </w:rPr>
        <w:t xml:space="preserve">Утвердить </w:t>
      </w:r>
      <w:r w:rsidR="000C26B1" w:rsidRPr="00233C21">
        <w:rPr>
          <w:sz w:val="28"/>
          <w:szCs w:val="28"/>
        </w:rPr>
        <w:t>прилагаем</w:t>
      </w:r>
      <w:r w:rsidR="006A7574">
        <w:rPr>
          <w:sz w:val="28"/>
          <w:szCs w:val="28"/>
        </w:rPr>
        <w:t>ый</w:t>
      </w:r>
      <w:r w:rsidR="00233C21" w:rsidRPr="00233C21">
        <w:rPr>
          <w:sz w:val="28"/>
          <w:szCs w:val="28"/>
        </w:rPr>
        <w:t xml:space="preserve"> </w:t>
      </w:r>
      <w:r w:rsidR="006A7574">
        <w:rPr>
          <w:sz w:val="28"/>
          <w:szCs w:val="28"/>
        </w:rPr>
        <w:t>П</w:t>
      </w:r>
      <w:r w:rsidR="00226360" w:rsidRPr="00233C21">
        <w:rPr>
          <w:sz w:val="28"/>
          <w:szCs w:val="28"/>
        </w:rPr>
        <w:t>оряд</w:t>
      </w:r>
      <w:r w:rsidR="006A7574">
        <w:rPr>
          <w:sz w:val="28"/>
          <w:szCs w:val="28"/>
        </w:rPr>
        <w:t>ок</w:t>
      </w:r>
      <w:r w:rsidR="00226360" w:rsidRPr="00233C21">
        <w:rPr>
          <w:sz w:val="28"/>
          <w:szCs w:val="28"/>
        </w:rPr>
        <w:t xml:space="preserve"> заключения </w:t>
      </w:r>
      <w:r w:rsidR="003D7732">
        <w:rPr>
          <w:sz w:val="28"/>
          <w:szCs w:val="28"/>
        </w:rPr>
        <w:t>Администрацией</w:t>
      </w:r>
      <w:r w:rsidR="00226360" w:rsidRPr="00233C21">
        <w:rPr>
          <w:sz w:val="28"/>
          <w:szCs w:val="28"/>
        </w:rPr>
        <w:t xml:space="preserve"> муниципального образования «Смоленский район» Смоленской области договоров (соглашений) с казачьими обществами</w:t>
      </w:r>
      <w:r w:rsidR="00233C21">
        <w:rPr>
          <w:sz w:val="28"/>
          <w:szCs w:val="28"/>
        </w:rPr>
        <w:t>.</w:t>
      </w:r>
    </w:p>
    <w:p w:rsidR="00FC7C9B" w:rsidRPr="00233C21" w:rsidRDefault="00FC7C9B" w:rsidP="00B3544F">
      <w:pPr>
        <w:pStyle w:val="1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3C21">
        <w:rPr>
          <w:sz w:val="28"/>
          <w:szCs w:val="28"/>
        </w:rPr>
        <w:t>Управлению по организационной работе, муниципальной службе и кадрам</w:t>
      </w:r>
      <w:r w:rsidR="009419F6">
        <w:rPr>
          <w:sz w:val="28"/>
          <w:szCs w:val="28"/>
        </w:rPr>
        <w:t>,</w:t>
      </w:r>
      <w:r w:rsidRPr="00233C21">
        <w:rPr>
          <w:sz w:val="28"/>
          <w:szCs w:val="28"/>
        </w:rPr>
        <w:t xml:space="preserve"> информационно-аналитическому обеспечению Администрации муниципального образования «Смоленский район» Смоленской области</w:t>
      </w:r>
      <w:r w:rsidR="00B3544F" w:rsidRPr="00233C21">
        <w:rPr>
          <w:sz w:val="28"/>
          <w:szCs w:val="28"/>
        </w:rPr>
        <w:t xml:space="preserve">        </w:t>
      </w:r>
      <w:r w:rsidRPr="00233C21">
        <w:rPr>
          <w:sz w:val="28"/>
          <w:szCs w:val="28"/>
        </w:rPr>
        <w:t xml:space="preserve"> (Д.В. </w:t>
      </w:r>
      <w:proofErr w:type="spellStart"/>
      <w:r w:rsidRPr="00233C21">
        <w:rPr>
          <w:sz w:val="28"/>
          <w:szCs w:val="28"/>
        </w:rPr>
        <w:t>Лыгин</w:t>
      </w:r>
      <w:r w:rsidR="008B4FA7" w:rsidRPr="00233C21">
        <w:rPr>
          <w:sz w:val="28"/>
          <w:szCs w:val="28"/>
        </w:rPr>
        <w:t>а</w:t>
      </w:r>
      <w:proofErr w:type="spellEnd"/>
      <w:r w:rsidR="008B4FA7" w:rsidRPr="00233C21">
        <w:rPr>
          <w:sz w:val="28"/>
          <w:szCs w:val="28"/>
        </w:rPr>
        <w:t>) обеспечить размещение настоящего постановления на официальном сайте Администрации муниципального образования «Смоленский район» Смоленской области в сети «Интернет».</w:t>
      </w:r>
    </w:p>
    <w:p w:rsidR="008B4FA7" w:rsidRPr="008B4FA7" w:rsidRDefault="008B4FA7" w:rsidP="00B3544F">
      <w:pPr>
        <w:pStyle w:val="1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4FA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C26B1" w:rsidRPr="008B4FA7" w:rsidRDefault="000C26B1" w:rsidP="00715337">
      <w:pPr>
        <w:pStyle w:val="11"/>
        <w:rPr>
          <w:sz w:val="28"/>
          <w:szCs w:val="28"/>
        </w:rPr>
      </w:pPr>
    </w:p>
    <w:p w:rsidR="00715337" w:rsidRPr="008B4FA7" w:rsidRDefault="00715337" w:rsidP="00715337">
      <w:pPr>
        <w:pStyle w:val="1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715337" w:rsidRPr="008B4FA7" w:rsidRDefault="00715337" w:rsidP="00715337">
      <w:pPr>
        <w:pStyle w:val="1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«Смоленский район» Смоленской области                              </w:t>
      </w:r>
      <w:r w:rsidR="008B4FA7" w:rsidRPr="008B4FA7">
        <w:rPr>
          <w:b/>
          <w:sz w:val="28"/>
          <w:szCs w:val="28"/>
        </w:rPr>
        <w:t xml:space="preserve">О.Н. </w:t>
      </w:r>
      <w:proofErr w:type="spellStart"/>
      <w:r w:rsidR="008B4FA7" w:rsidRPr="008B4FA7">
        <w:rPr>
          <w:b/>
          <w:sz w:val="28"/>
          <w:szCs w:val="28"/>
        </w:rPr>
        <w:t>Павлюченкова</w:t>
      </w:r>
      <w:proofErr w:type="spellEnd"/>
    </w:p>
    <w:p w:rsidR="00B93B3F" w:rsidRDefault="00B93B3F" w:rsidP="008B4FA7">
      <w:pPr>
        <w:ind w:left="5670"/>
        <w:rPr>
          <w:sz w:val="28"/>
          <w:szCs w:val="28"/>
        </w:rPr>
      </w:pPr>
    </w:p>
    <w:p w:rsidR="006A7574" w:rsidRDefault="006A7574" w:rsidP="008B4FA7">
      <w:pPr>
        <w:ind w:left="5670"/>
        <w:rPr>
          <w:sz w:val="28"/>
          <w:szCs w:val="28"/>
        </w:rPr>
      </w:pPr>
    </w:p>
    <w:p w:rsidR="00D472AA" w:rsidRPr="008B4FA7" w:rsidRDefault="00226360" w:rsidP="00B93B3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8B4FA7">
        <w:rPr>
          <w:sz w:val="28"/>
          <w:szCs w:val="28"/>
        </w:rPr>
        <w:t xml:space="preserve">остановлением Администрации муниципального образования «Смоленский район» </w:t>
      </w:r>
    </w:p>
    <w:p w:rsidR="008B4FA7" w:rsidRPr="008B4FA7" w:rsidRDefault="008B4FA7" w:rsidP="008B4FA7">
      <w:pPr>
        <w:ind w:left="5670"/>
        <w:rPr>
          <w:sz w:val="28"/>
          <w:szCs w:val="28"/>
        </w:rPr>
      </w:pPr>
      <w:r w:rsidRPr="008B4FA7">
        <w:rPr>
          <w:sz w:val="28"/>
          <w:szCs w:val="28"/>
        </w:rPr>
        <w:t>Смоленской области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8B4FA7">
        <w:rPr>
          <w:sz w:val="28"/>
          <w:szCs w:val="28"/>
        </w:rPr>
        <w:t>т____________№__________</w:t>
      </w:r>
    </w:p>
    <w:p w:rsidR="008B4FA7" w:rsidRDefault="008B4FA7" w:rsidP="008B4FA7">
      <w:pPr>
        <w:ind w:left="5670"/>
        <w:rPr>
          <w:sz w:val="28"/>
          <w:szCs w:val="28"/>
        </w:rPr>
      </w:pPr>
    </w:p>
    <w:p w:rsidR="008B4FA7" w:rsidRDefault="008B4FA7" w:rsidP="008B4FA7">
      <w:pPr>
        <w:ind w:left="5670"/>
        <w:rPr>
          <w:sz w:val="28"/>
          <w:szCs w:val="28"/>
        </w:rPr>
      </w:pPr>
    </w:p>
    <w:p w:rsidR="007A1D7A" w:rsidRDefault="00DC7BDB" w:rsidP="007A1D7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C7BDB" w:rsidRDefault="00226360" w:rsidP="003D7732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 w:rsidR="003D7732">
        <w:rPr>
          <w:sz w:val="28"/>
          <w:szCs w:val="28"/>
        </w:rPr>
        <w:t xml:space="preserve">Администрацией муниципального образования </w:t>
      </w:r>
    </w:p>
    <w:p w:rsidR="003D7732" w:rsidRDefault="003D7732" w:rsidP="003D7732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26360">
        <w:rPr>
          <w:sz w:val="28"/>
          <w:szCs w:val="28"/>
        </w:rPr>
        <w:t>Смоленский район» Смоленской области договоров (соглашений)</w:t>
      </w:r>
    </w:p>
    <w:p w:rsidR="00D62614" w:rsidRDefault="00226360" w:rsidP="003D7732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казачьими обществами</w:t>
      </w:r>
    </w:p>
    <w:p w:rsidR="00A17575" w:rsidRDefault="00A17575" w:rsidP="00226360">
      <w:pPr>
        <w:pStyle w:val="ac"/>
        <w:ind w:firstLine="567"/>
        <w:jc w:val="center"/>
        <w:rPr>
          <w:sz w:val="28"/>
          <w:szCs w:val="28"/>
        </w:rPr>
      </w:pPr>
    </w:p>
    <w:p w:rsidR="00DC7BDB" w:rsidRDefault="00EF5F44" w:rsidP="00EF5F44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декабря 2005 года № 154-ФЗ «О государственной службе российского казачества», постановлением Правительства Российской Федерации от 08 октября 2009 года № 806 «О порядке привлечения членов казачьих обществ к несению государственной или иной службы и порядке заключения</w:t>
      </w:r>
      <w:proofErr w:type="gramEnd"/>
      <w:r>
        <w:rPr>
          <w:sz w:val="28"/>
          <w:szCs w:val="28"/>
        </w:rPr>
        <w:t xml:space="preserve"> федеральными органами исполнительной власти и (или) их территориальными органами договоров (соглашений) с казачьими обществами» и определяет</w:t>
      </w:r>
      <w:r w:rsidR="00DC7BDB">
        <w:rPr>
          <w:sz w:val="28"/>
          <w:szCs w:val="28"/>
        </w:rPr>
        <w:t xml:space="preserve"> правила заключения Администрацией</w:t>
      </w:r>
      <w:r w:rsidR="00DC7BDB" w:rsidRPr="00DC7BDB">
        <w:rPr>
          <w:sz w:val="28"/>
          <w:szCs w:val="28"/>
        </w:rPr>
        <w:t xml:space="preserve"> </w:t>
      </w:r>
      <w:r w:rsidR="00DC7BDB">
        <w:rPr>
          <w:sz w:val="28"/>
          <w:szCs w:val="28"/>
        </w:rPr>
        <w:t>муниципального образования «Смоленский район» Смоленской области (далее – Администрация)</w:t>
      </w:r>
      <w:r w:rsidR="00DC7BDB" w:rsidRPr="00DC7BDB">
        <w:rPr>
          <w:sz w:val="28"/>
          <w:szCs w:val="28"/>
        </w:rPr>
        <w:t xml:space="preserve"> </w:t>
      </w:r>
      <w:r w:rsidR="00DC7BDB">
        <w:rPr>
          <w:sz w:val="28"/>
          <w:szCs w:val="28"/>
        </w:rPr>
        <w:t>договоров (соглашений) с казачьими обществами.</w:t>
      </w:r>
    </w:p>
    <w:p w:rsidR="00DC7BDB" w:rsidRDefault="007901AD" w:rsidP="00EF5F44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</w:t>
      </w:r>
      <w:r w:rsidR="00CE3EC8">
        <w:rPr>
          <w:sz w:val="28"/>
          <w:szCs w:val="28"/>
        </w:rPr>
        <w:t xml:space="preserve">(соглашения) </w:t>
      </w:r>
      <w:r>
        <w:rPr>
          <w:sz w:val="28"/>
          <w:szCs w:val="28"/>
        </w:rPr>
        <w:t>заключаются в целях привлечения членов казачьих обще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оказания содействия </w:t>
      </w:r>
      <w:r w:rsidR="00C76B3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выполнении ими установленных задач и функций.</w:t>
      </w:r>
    </w:p>
    <w:p w:rsidR="007901AD" w:rsidRDefault="007901AD" w:rsidP="007901AD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Сторонами договора (соглашения) являются Администрация, с одной стороны, и казачье общество - с другой стороны.</w:t>
      </w:r>
    </w:p>
    <w:p w:rsidR="007901AD" w:rsidRDefault="007901AD" w:rsidP="007901AD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заключении Администрацией договора (соглашения) с казачьим обществом принимает Глава муниципального образования «Смоленский район» Смоленской области</w:t>
      </w:r>
      <w:r w:rsidR="00192160">
        <w:rPr>
          <w:sz w:val="28"/>
          <w:szCs w:val="28"/>
        </w:rPr>
        <w:t xml:space="preserve"> (далее – Глава муниципального образования)</w:t>
      </w:r>
      <w:r>
        <w:rPr>
          <w:sz w:val="28"/>
          <w:szCs w:val="28"/>
        </w:rPr>
        <w:t>.</w:t>
      </w:r>
    </w:p>
    <w:p w:rsidR="00DC7BDB" w:rsidRDefault="007901AD" w:rsidP="00EF5F44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C76B3E">
        <w:rPr>
          <w:sz w:val="28"/>
          <w:szCs w:val="28"/>
        </w:rPr>
        <w:t xml:space="preserve"> (соглашение)</w:t>
      </w:r>
      <w:r>
        <w:rPr>
          <w:sz w:val="28"/>
          <w:szCs w:val="28"/>
        </w:rPr>
        <w:t xml:space="preserve"> подписывается Главой муниципального образования</w:t>
      </w:r>
      <w:r w:rsidR="00C76B3E">
        <w:rPr>
          <w:sz w:val="28"/>
          <w:szCs w:val="28"/>
        </w:rPr>
        <w:t xml:space="preserve"> с одной стороны,</w:t>
      </w:r>
      <w:r>
        <w:rPr>
          <w:sz w:val="28"/>
          <w:szCs w:val="28"/>
        </w:rPr>
        <w:t xml:space="preserve"> </w:t>
      </w:r>
      <w:r w:rsidR="00C76B3E">
        <w:rPr>
          <w:sz w:val="28"/>
          <w:szCs w:val="28"/>
        </w:rPr>
        <w:t xml:space="preserve">и атаманом казачьего общества – с другой стороны, </w:t>
      </w:r>
      <w:r w:rsidR="00C76B3E" w:rsidRPr="006271F7">
        <w:rPr>
          <w:sz w:val="28"/>
          <w:szCs w:val="28"/>
        </w:rPr>
        <w:t>в двух экземплярах.</w:t>
      </w:r>
    </w:p>
    <w:p w:rsidR="006271F7" w:rsidRDefault="006271F7" w:rsidP="00EF5F44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договору (соглашению), заключаемому с казачьим обществом, прилагается заверенная в установленном действующим законодательством</w:t>
      </w:r>
      <w:r w:rsidRPr="006271F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копия свидетельства о внесении казачьего общества в государственный реестр казачьих обществ в Российской Федерации.</w:t>
      </w:r>
    </w:p>
    <w:p w:rsidR="00EF5F44" w:rsidRDefault="00EF5F44" w:rsidP="00EF5F44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договоре (соглашении) должны быть определены предмет договора (соглашения), условия и порядок привлечения членов казачьих обществ к содействию </w:t>
      </w:r>
      <w:r w:rsidR="00C76B3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 (в случае заключения договора (соглашения) на возмездной основе), сроки действия </w:t>
      </w:r>
      <w:r>
        <w:rPr>
          <w:sz w:val="28"/>
          <w:szCs w:val="28"/>
        </w:rPr>
        <w:lastRenderedPageBreak/>
        <w:t>договора (соглашения), основания и порядок изменения и досрочного расторжения договора (соглашения), а также иные условия, связанные с исполнением</w:t>
      </w:r>
      <w:proofErr w:type="gramEnd"/>
      <w:r>
        <w:rPr>
          <w:sz w:val="28"/>
          <w:szCs w:val="28"/>
        </w:rPr>
        <w:t xml:space="preserve"> положений договора (соглашения).</w:t>
      </w:r>
    </w:p>
    <w:p w:rsidR="006271F7" w:rsidRDefault="006271F7" w:rsidP="00106A51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 договора</w:t>
      </w:r>
      <w:r w:rsidR="00CE3EC8">
        <w:rPr>
          <w:sz w:val="28"/>
          <w:szCs w:val="28"/>
        </w:rPr>
        <w:t xml:space="preserve"> (соглашения)</w:t>
      </w:r>
      <w:r>
        <w:rPr>
          <w:sz w:val="28"/>
          <w:szCs w:val="28"/>
        </w:rPr>
        <w:t xml:space="preserve"> с казачьим обществом осуществляется </w:t>
      </w:r>
      <w:r w:rsidR="00C76B3E">
        <w:rPr>
          <w:sz w:val="28"/>
          <w:szCs w:val="28"/>
        </w:rPr>
        <w:t>Администрацией.</w:t>
      </w: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CE3EC8">
      <w:pPr>
        <w:pStyle w:val="ac"/>
        <w:jc w:val="center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233C21" w:rsidRDefault="00233C21" w:rsidP="00233C21">
      <w:pPr>
        <w:pStyle w:val="ac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C76B3E" w:rsidRDefault="00C76B3E" w:rsidP="007A1D7A">
      <w:pPr>
        <w:pStyle w:val="ac"/>
        <w:ind w:firstLine="567"/>
        <w:jc w:val="both"/>
        <w:rPr>
          <w:sz w:val="28"/>
          <w:szCs w:val="28"/>
        </w:rPr>
      </w:pPr>
    </w:p>
    <w:p w:rsidR="00C76B3E" w:rsidRDefault="00C76B3E" w:rsidP="007A1D7A">
      <w:pPr>
        <w:pStyle w:val="ac"/>
        <w:ind w:firstLine="567"/>
        <w:jc w:val="both"/>
        <w:rPr>
          <w:sz w:val="28"/>
          <w:szCs w:val="28"/>
        </w:rPr>
      </w:pPr>
    </w:p>
    <w:p w:rsidR="00C76B3E" w:rsidRDefault="00C76B3E" w:rsidP="007A1D7A">
      <w:pPr>
        <w:pStyle w:val="ac"/>
        <w:ind w:firstLine="567"/>
        <w:jc w:val="both"/>
        <w:rPr>
          <w:sz w:val="28"/>
          <w:szCs w:val="28"/>
        </w:rPr>
      </w:pPr>
    </w:p>
    <w:p w:rsidR="00C76B3E" w:rsidRDefault="00C76B3E" w:rsidP="007A1D7A">
      <w:pPr>
        <w:pStyle w:val="ac"/>
        <w:ind w:firstLine="567"/>
        <w:jc w:val="both"/>
        <w:rPr>
          <w:sz w:val="28"/>
          <w:szCs w:val="28"/>
        </w:rPr>
      </w:pPr>
    </w:p>
    <w:p w:rsidR="00C76B3E" w:rsidRDefault="00C76B3E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</w:p>
    <w:p w:rsidR="006271F7" w:rsidRDefault="006271F7" w:rsidP="007A1D7A">
      <w:pPr>
        <w:pStyle w:val="ac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6271F7" w:rsidSect="00C76B3E">
      <w:headerReference w:type="default" r:id="rId11"/>
      <w:headerReference w:type="firs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C1" w:rsidRDefault="00CC0DC1" w:rsidP="004107F9">
      <w:r>
        <w:separator/>
      </w:r>
    </w:p>
  </w:endnote>
  <w:endnote w:type="continuationSeparator" w:id="0">
    <w:p w:rsidR="00CC0DC1" w:rsidRDefault="00CC0DC1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C1" w:rsidRDefault="00CC0DC1" w:rsidP="004107F9">
      <w:r>
        <w:separator/>
      </w:r>
    </w:p>
  </w:footnote>
  <w:footnote w:type="continuationSeparator" w:id="0">
    <w:p w:rsidR="00CC0DC1" w:rsidRDefault="00CC0DC1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751599"/>
      <w:docPartObj>
        <w:docPartGallery w:val="Page Numbers (Top of Page)"/>
        <w:docPartUnique/>
      </w:docPartObj>
    </w:sdtPr>
    <w:sdtContent>
      <w:p w:rsidR="007D7A65" w:rsidRDefault="007D7A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F6" w:rsidRPr="009419F6" w:rsidRDefault="009419F6" w:rsidP="009419F6">
    <w:pPr>
      <w:pStyle w:val="a6"/>
      <w:jc w:val="right"/>
    </w:pPr>
    <w:r w:rsidRPr="009419F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0258"/>
    <w:multiLevelType w:val="hybridMultilevel"/>
    <w:tmpl w:val="0CC2B9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635199"/>
    <w:multiLevelType w:val="hybridMultilevel"/>
    <w:tmpl w:val="9A84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B84204A"/>
    <w:multiLevelType w:val="hybridMultilevel"/>
    <w:tmpl w:val="B4C6A66E"/>
    <w:lvl w:ilvl="0" w:tplc="00D44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70450"/>
    <w:rsid w:val="000A1401"/>
    <w:rsid w:val="000C26B1"/>
    <w:rsid w:val="00192160"/>
    <w:rsid w:val="001A3DA7"/>
    <w:rsid w:val="00222C49"/>
    <w:rsid w:val="00226360"/>
    <w:rsid w:val="00233C21"/>
    <w:rsid w:val="002E5633"/>
    <w:rsid w:val="003D7732"/>
    <w:rsid w:val="003E1BA5"/>
    <w:rsid w:val="004014AE"/>
    <w:rsid w:val="004107F9"/>
    <w:rsid w:val="00412FEE"/>
    <w:rsid w:val="00436032"/>
    <w:rsid w:val="0053219B"/>
    <w:rsid w:val="00561302"/>
    <w:rsid w:val="005D103D"/>
    <w:rsid w:val="006222DC"/>
    <w:rsid w:val="006271F7"/>
    <w:rsid w:val="006A2FA8"/>
    <w:rsid w:val="006A7574"/>
    <w:rsid w:val="007123C3"/>
    <w:rsid w:val="00715337"/>
    <w:rsid w:val="007901AD"/>
    <w:rsid w:val="007A1D7A"/>
    <w:rsid w:val="007D7A65"/>
    <w:rsid w:val="00837293"/>
    <w:rsid w:val="008B4FA7"/>
    <w:rsid w:val="009024D5"/>
    <w:rsid w:val="009419F6"/>
    <w:rsid w:val="009616B1"/>
    <w:rsid w:val="00961EDF"/>
    <w:rsid w:val="00A17575"/>
    <w:rsid w:val="00A475D4"/>
    <w:rsid w:val="00B3544F"/>
    <w:rsid w:val="00B530AA"/>
    <w:rsid w:val="00B93B3F"/>
    <w:rsid w:val="00C76B3E"/>
    <w:rsid w:val="00C91ACA"/>
    <w:rsid w:val="00CB320D"/>
    <w:rsid w:val="00CC0DC1"/>
    <w:rsid w:val="00CE3EC8"/>
    <w:rsid w:val="00D472AA"/>
    <w:rsid w:val="00D62614"/>
    <w:rsid w:val="00D71F92"/>
    <w:rsid w:val="00DC7BDB"/>
    <w:rsid w:val="00E408AE"/>
    <w:rsid w:val="00E81A5A"/>
    <w:rsid w:val="00EE7909"/>
    <w:rsid w:val="00EF5F44"/>
    <w:rsid w:val="00F67B44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30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B530A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30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B530A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8922.7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BE67-E8CD-4E6B-8C95-A2C32A42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17</cp:revision>
  <cp:lastPrinted>2022-08-24T05:29:00Z</cp:lastPrinted>
  <dcterms:created xsi:type="dcterms:W3CDTF">2022-08-16T08:10:00Z</dcterms:created>
  <dcterms:modified xsi:type="dcterms:W3CDTF">2022-09-02T06:51:00Z</dcterms:modified>
</cp:coreProperties>
</file>