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9" w:rsidRPr="00F344E9" w:rsidRDefault="00F344E9" w:rsidP="00F344E9">
      <w:pPr>
        <w:pStyle w:val="a6"/>
        <w:jc w:val="center"/>
        <w:rPr>
          <w:rFonts w:ascii="Times New Roman" w:hAnsi="Times New Roman" w:cs="Times New Roman"/>
          <w:noProof/>
        </w:rPr>
      </w:pPr>
      <w:r w:rsidRPr="00F344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0ADE" wp14:editId="7CE88C09">
                <wp:simplePos x="0" y="0"/>
                <wp:positionH relativeFrom="column">
                  <wp:posOffset>6529070</wp:posOffset>
                </wp:positionH>
                <wp:positionV relativeFrom="paragraph">
                  <wp:posOffset>-278130</wp:posOffset>
                </wp:positionV>
                <wp:extent cx="125730" cy="45719"/>
                <wp:effectExtent l="0" t="0" r="762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73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E9" w:rsidRPr="000A36AE" w:rsidRDefault="00F344E9" w:rsidP="00F344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4.1pt;margin-top:-21.9pt;width:9.9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" fillcolor="white [3201]" stroked="f" strokeweight=".5pt">
                <v:textbox>
                  <w:txbxContent>
                    <w:p w:rsidR="00F344E9" w:rsidRPr="000A36AE" w:rsidRDefault="00F344E9" w:rsidP="00F344E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4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51279D" wp14:editId="44696CB4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0"/>
      </w:tblGrid>
      <w:tr w:rsidR="00F344E9" w:rsidRPr="00F344E9" w:rsidTr="0064605F">
        <w:trPr>
          <w:jc w:val="center"/>
        </w:trPr>
        <w:tc>
          <w:tcPr>
            <w:tcW w:w="9853" w:type="dxa"/>
          </w:tcPr>
          <w:p w:rsid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«СМОЛЕНСКИЙ РАЙОН» СМОЛЕНСКОЙ ОБЛАСТИ</w:t>
            </w: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4E9" w:rsidRPr="00F344E9" w:rsidTr="0064605F">
        <w:trPr>
          <w:jc w:val="center"/>
        </w:trPr>
        <w:tc>
          <w:tcPr>
            <w:tcW w:w="9853" w:type="dxa"/>
          </w:tcPr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F344E9" w:rsidRPr="00F344E9" w:rsidTr="0064605F">
        <w:trPr>
          <w:jc w:val="center"/>
        </w:trPr>
        <w:tc>
          <w:tcPr>
            <w:tcW w:w="9853" w:type="dxa"/>
          </w:tcPr>
          <w:p w:rsidR="00E03044" w:rsidRDefault="00E03044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от  __________2023 года      №  _____</w:t>
      </w: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F344E9">
      <w:pPr>
        <w:pStyle w:val="a6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Pr="00F344E9">
        <w:rPr>
          <w:rFonts w:ascii="Times New Roman" w:hAnsi="Times New Roman" w:cs="Times New Roman"/>
        </w:rPr>
        <w:br/>
      </w:r>
      <w:r w:rsidRPr="00F344E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«Смоленский район» Смоленской области за 2022 год</w:t>
      </w:r>
    </w:p>
    <w:p w:rsidR="00F344E9" w:rsidRPr="00F344E9" w:rsidRDefault="00F344E9" w:rsidP="00F344E9">
      <w:pPr>
        <w:pStyle w:val="a6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E9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«Смоленский район» Смоленской области за 2022 год по доходам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1 104 409,6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1 056 242,7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(профицит бюджета муниципального образования «Смоленский район Смоленской области)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48 166,9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«Смоленский район» Смоленской области за 2022 год по кодам классификации доходов бюджетов согласно приложению 1 к настоящему решению;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2) расходов бюджета муниципального образования «Смоленский район» Смоленской области за 2022 год по ведомственной структуре расходов бюджетов согласно приложению 2 к настоящему решению;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3) расходов бюджета муниципального образования «Смоленский район» Смоленской области за 2022 год по разделам и подразделам классификации расходов бюджетов согласно приложению 3 к настоящему решению;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муниципального образования «Смоленский район» Смоленской области в 2022 году по кодам </w:t>
      </w:r>
      <w:proofErr w:type="gramStart"/>
      <w:r w:rsidRPr="00F344E9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дефицита бюджетов</w:t>
      </w:r>
      <w:proofErr w:type="gramEnd"/>
      <w:r w:rsidRPr="00F344E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F344E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F344E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344E9" w:rsidRDefault="00F344E9" w:rsidP="00F344E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44E9" w:rsidRDefault="00F344E9" w:rsidP="00F344E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344E9" w:rsidRDefault="00F344E9" w:rsidP="00F344E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  <w:proofErr w:type="spellEnd"/>
    </w:p>
    <w:p w:rsidR="00F344E9" w:rsidRPr="0074358B" w:rsidRDefault="00F344E9" w:rsidP="00F344E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44E9" w:rsidRDefault="00F344E9" w:rsidP="00F344E9">
      <w:pPr>
        <w:pStyle w:val="a5"/>
        <w:jc w:val="both"/>
        <w:rPr>
          <w:sz w:val="28"/>
          <w:szCs w:val="28"/>
        </w:rPr>
      </w:pPr>
    </w:p>
    <w:p w:rsidR="00F344E9" w:rsidRPr="00F37DA2" w:rsidRDefault="00F344E9" w:rsidP="00F344E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С.Е. Эсальнек</w:t>
      </w:r>
    </w:p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F344E9" w:rsidRDefault="00F344E9"/>
    <w:p w:rsidR="001A6393" w:rsidRDefault="001A6393">
      <w:bookmarkStart w:id="0" w:name="_GoBack"/>
      <w:bookmarkEnd w:id="0"/>
    </w:p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0"/>
        <w:gridCol w:w="553"/>
        <w:gridCol w:w="2616"/>
        <w:gridCol w:w="1480"/>
      </w:tblGrid>
      <w:tr w:rsidR="00F344E9" w:rsidRPr="0040393B" w:rsidTr="0064605F">
        <w:trPr>
          <w:trHeight w:val="2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44E9" w:rsidRPr="0040393B" w:rsidTr="0064605F">
        <w:trPr>
          <w:trHeight w:val="272"/>
        </w:trPr>
        <w:tc>
          <w:tcPr>
            <w:tcW w:w="5260" w:type="dxa"/>
            <w:shd w:val="clear" w:color="000000" w:fill="FFFFFF"/>
            <w:vAlign w:val="bottom"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40393B" w:rsidTr="0064605F">
        <w:trPr>
          <w:trHeight w:val="169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44E9" w:rsidRPr="0040393B" w:rsidTr="0064605F">
        <w:trPr>
          <w:trHeight w:val="404"/>
        </w:trPr>
        <w:tc>
          <w:tcPr>
            <w:tcW w:w="5260" w:type="dxa"/>
            <w:shd w:val="clear" w:color="000000" w:fill="FFFFFF"/>
            <w:vAlign w:val="bottom"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40393B" w:rsidTr="0064605F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  <w:hideMark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F344E9" w:rsidRPr="0040393B" w:rsidTr="0064605F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</w:tcPr>
          <w:p w:rsidR="00F344E9" w:rsidRPr="0040393B" w:rsidRDefault="00F344E9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344E9" w:rsidRPr="00552091" w:rsidRDefault="00F344E9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5 333,0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13 816,7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00010302251010000110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-794,7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336 996,4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275 091,8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00010102080010000110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12 218,2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13 365,6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деятельности (за налоговые периоды, истекшие до 1 января 2011 года)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00010502020020000110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7 571,2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3 547,2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00010701020010000110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00011610129010000140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00011601113010000140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00011601082010000140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00011611050010000140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00011601133010000140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00011601143010000140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"Смоленский район"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75 724,0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23 803,3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46 842,6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00020235930050000150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104 807,9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00011610100050000140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82 888,0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20 129,3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00020805000050000150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14 481,5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00020225467050000150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3 572,1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497 237,3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00020225169050000150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00020225304050000150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21 381,3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24 008,2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423 002,1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00020235303050000150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00021805010050000150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-807,5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54 148,5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00011101050050000120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15 294,8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1 233,4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00011105325050000120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36 328,7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91900000000000000000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F344E9" w:rsidRPr="00552091" w:rsidTr="0064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429" w:type="dxa"/>
            <w:gridSpan w:val="3"/>
            <w:shd w:val="clear" w:color="auto" w:fill="auto"/>
            <w:noWrap/>
            <w:hideMark/>
          </w:tcPr>
          <w:p w:rsidR="00F344E9" w:rsidRPr="00552091" w:rsidRDefault="00F344E9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EE6D88" w:rsidRDefault="00F344E9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1 104 409,6</w:t>
            </w:r>
          </w:p>
        </w:tc>
      </w:tr>
    </w:tbl>
    <w:p w:rsidR="00F344E9" w:rsidRPr="00552091" w:rsidRDefault="00F344E9" w:rsidP="00F344E9">
      <w:pPr>
        <w:rPr>
          <w:rFonts w:ascii="Times New Roman" w:hAnsi="Times New Roman" w:cs="Times New Roman"/>
        </w:rPr>
      </w:pPr>
    </w:p>
    <w:p w:rsidR="00F344E9" w:rsidRDefault="00F344E9"/>
    <w:p w:rsidR="00F344E9" w:rsidRDefault="00F344E9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F344E9" w:rsidRDefault="00F344E9"/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42"/>
        <w:gridCol w:w="993"/>
        <w:gridCol w:w="1275"/>
        <w:gridCol w:w="850"/>
        <w:gridCol w:w="1276"/>
      </w:tblGrid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 2</w:t>
            </w:r>
          </w:p>
        </w:tc>
      </w:tr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B56" w:rsidRPr="0040393B" w:rsidTr="00116200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72094A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 w:rsidR="0072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 w:rsidR="0072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1B56" w:rsidRPr="0040393B" w:rsidTr="00116200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93B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  <w:hideMark/>
          </w:tcPr>
          <w:p w:rsidR="0040393B" w:rsidRPr="0040393B" w:rsidRDefault="0040393B" w:rsidP="00C71B56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 w:rsidR="0087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ведомственной структуре расходов бюджетов</w:t>
            </w:r>
          </w:p>
        </w:tc>
      </w:tr>
      <w:tr w:rsidR="00C71B56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</w:t>
            </w:r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C71B56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64C1"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176 136,5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46 443,9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Смоленская районная Дума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укрепления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710 944,1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667 009,2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Педагогические кадры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Молодежь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Обеспечивающая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добровольчества (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116200" w:rsidTr="00116200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871978" w:rsidRDefault="00871978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118"/>
        <w:gridCol w:w="1985"/>
        <w:gridCol w:w="1134"/>
        <w:gridCol w:w="1417"/>
      </w:tblGrid>
      <w:tr w:rsidR="00116FE7" w:rsidRPr="0040393B" w:rsidTr="0064605F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FE7" w:rsidRPr="0040393B" w:rsidTr="0064605F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64605F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6FE7" w:rsidRPr="0040393B" w:rsidTr="0064605F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64605F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116FE7" w:rsidRPr="0040393B" w:rsidTr="0064605F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6FE7" w:rsidRPr="00BF34C9" w:rsidTr="0064605F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BF34C9" w:rsidRDefault="00116FE7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7A609A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116FE7" w:rsidRPr="00BF34C9" w:rsidTr="0064605F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112 566,2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45 809,9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13 103,7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48 782,2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687 739,3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29 246,9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91 654,0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14 059,7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68 769,6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3 661,8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6460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116FE7" w:rsidRPr="00BF34C9" w:rsidTr="0064605F">
        <w:trPr>
          <w:gridBefore w:val="1"/>
          <w:wBefore w:w="269" w:type="dxa"/>
          <w:trHeight w:val="20"/>
        </w:trPr>
        <w:tc>
          <w:tcPr>
            <w:tcW w:w="8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E7" w:rsidRPr="00771880" w:rsidRDefault="00116FE7" w:rsidP="0064605F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6FE7" w:rsidRPr="00771880" w:rsidRDefault="00116FE7" w:rsidP="0064605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116FE7" w:rsidRDefault="00116FE7" w:rsidP="00116FE7"/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26"/>
        <w:gridCol w:w="2712"/>
        <w:gridCol w:w="1398"/>
        <w:gridCol w:w="19"/>
      </w:tblGrid>
      <w:tr w:rsidR="00116FE7" w:rsidRPr="0040393B" w:rsidTr="0064605F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FE7" w:rsidRPr="0040393B" w:rsidTr="0064605F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64605F">
        <w:trPr>
          <w:gridAfter w:val="1"/>
          <w:wAfter w:w="19" w:type="dxa"/>
          <w:trHeight w:val="169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6FE7" w:rsidRPr="0040393B" w:rsidTr="0064605F">
        <w:trPr>
          <w:gridAfter w:val="1"/>
          <w:wAfter w:w="19" w:type="dxa"/>
          <w:trHeight w:val="404"/>
        </w:trPr>
        <w:tc>
          <w:tcPr>
            <w:tcW w:w="5387" w:type="dxa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64605F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  <w:hideMark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"Смолен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 район" Смоленской области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по кодам </w:t>
            </w:r>
            <w:proofErr w:type="gramStart"/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</w:tr>
      <w:tr w:rsidR="00116FE7" w:rsidRPr="0040393B" w:rsidTr="0064605F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</w:tcPr>
          <w:p w:rsidR="00116FE7" w:rsidRPr="0040393B" w:rsidRDefault="00116FE7" w:rsidP="0064605F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000 0105020100 0000 510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64605F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64605F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</w:tbl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Pr="00116200" w:rsidRDefault="00116FE7">
      <w:pPr>
        <w:rPr>
          <w:b/>
          <w:sz w:val="24"/>
          <w:szCs w:val="24"/>
        </w:rPr>
      </w:pPr>
    </w:p>
    <w:sectPr w:rsidR="00116FE7" w:rsidRPr="00116200" w:rsidSect="00F34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C8" w:rsidRDefault="005F63C8" w:rsidP="00F344E9">
      <w:pPr>
        <w:spacing w:after="0" w:line="240" w:lineRule="auto"/>
      </w:pPr>
      <w:r>
        <w:separator/>
      </w:r>
    </w:p>
  </w:endnote>
  <w:endnote w:type="continuationSeparator" w:id="0">
    <w:p w:rsidR="005F63C8" w:rsidRDefault="005F63C8" w:rsidP="00F3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Default="00E65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Default="00E65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4A" w:rsidRPr="00E65221" w:rsidRDefault="00EF194A" w:rsidP="00E65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C8" w:rsidRDefault="005F63C8" w:rsidP="00F344E9">
      <w:pPr>
        <w:spacing w:after="0" w:line="240" w:lineRule="auto"/>
      </w:pPr>
      <w:r>
        <w:separator/>
      </w:r>
    </w:p>
  </w:footnote>
  <w:footnote w:type="continuationSeparator" w:id="0">
    <w:p w:rsidR="005F63C8" w:rsidRDefault="005F63C8" w:rsidP="00F3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Default="00E65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88668"/>
      <w:docPartObj>
        <w:docPartGallery w:val="Page Numbers (Top of Page)"/>
        <w:docPartUnique/>
      </w:docPartObj>
    </w:sdtPr>
    <w:sdtEndPr/>
    <w:sdtContent>
      <w:p w:rsidR="00F344E9" w:rsidRDefault="00F344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93">
          <w:rPr>
            <w:noProof/>
          </w:rPr>
          <w:t>12</w:t>
        </w:r>
        <w:r>
          <w:fldChar w:fldCharType="end"/>
        </w:r>
      </w:p>
    </w:sdtContent>
  </w:sdt>
  <w:p w:rsidR="00F344E9" w:rsidRDefault="00F344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Default="00E652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3B"/>
    <w:rsid w:val="00021587"/>
    <w:rsid w:val="00037AEA"/>
    <w:rsid w:val="000457E3"/>
    <w:rsid w:val="00097200"/>
    <w:rsid w:val="000C57D2"/>
    <w:rsid w:val="00116200"/>
    <w:rsid w:val="00116FE7"/>
    <w:rsid w:val="0015333A"/>
    <w:rsid w:val="001A6393"/>
    <w:rsid w:val="001E7725"/>
    <w:rsid w:val="0040393B"/>
    <w:rsid w:val="00430F92"/>
    <w:rsid w:val="0044244B"/>
    <w:rsid w:val="00556CE0"/>
    <w:rsid w:val="005F63C8"/>
    <w:rsid w:val="0072094A"/>
    <w:rsid w:val="007458BD"/>
    <w:rsid w:val="00871978"/>
    <w:rsid w:val="00872989"/>
    <w:rsid w:val="008C2E15"/>
    <w:rsid w:val="00966115"/>
    <w:rsid w:val="00A964C1"/>
    <w:rsid w:val="00B871D6"/>
    <w:rsid w:val="00BF1083"/>
    <w:rsid w:val="00C71B56"/>
    <w:rsid w:val="00CD0A72"/>
    <w:rsid w:val="00E03044"/>
    <w:rsid w:val="00E65221"/>
    <w:rsid w:val="00E974DC"/>
    <w:rsid w:val="00EF194A"/>
    <w:rsid w:val="00F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Normal">
    <w:name w:val="ConsNormal"/>
    <w:rsid w:val="00F344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F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344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4E9"/>
  </w:style>
  <w:style w:type="paragraph" w:styleId="a9">
    <w:name w:val="footer"/>
    <w:basedOn w:val="a"/>
    <w:link w:val="aa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3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Normal">
    <w:name w:val="ConsNormal"/>
    <w:rsid w:val="00F344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F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344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4E9"/>
  </w:style>
  <w:style w:type="paragraph" w:styleId="a9">
    <w:name w:val="footer"/>
    <w:basedOn w:val="a"/>
    <w:link w:val="aa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3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41</Pages>
  <Words>12687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USER</cp:lastModifiedBy>
  <cp:revision>21</cp:revision>
  <cp:lastPrinted>2023-04-24T09:41:00Z</cp:lastPrinted>
  <dcterms:created xsi:type="dcterms:W3CDTF">2023-02-02T13:06:00Z</dcterms:created>
  <dcterms:modified xsi:type="dcterms:W3CDTF">2023-04-26T13:39:00Z</dcterms:modified>
</cp:coreProperties>
</file>