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A201CF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</w:t>
      </w:r>
      <w:r>
        <w:rPr>
          <w:b/>
          <w:sz w:val="28"/>
          <w:szCs w:val="28"/>
        </w:rPr>
        <w:t>9 год и плановый период 2020</w:t>
      </w:r>
      <w:r w:rsidRPr="00C54A8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1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89" w:type="dxa"/>
        <w:tblInd w:w="93" w:type="dxa"/>
        <w:tblLook w:val="04A0" w:firstRow="1" w:lastRow="0" w:firstColumn="1" w:lastColumn="0" w:noHBand="0" w:noVBand="1"/>
      </w:tblPr>
      <w:tblGrid>
        <w:gridCol w:w="4410"/>
        <w:gridCol w:w="1430"/>
        <w:gridCol w:w="709"/>
        <w:gridCol w:w="1180"/>
        <w:gridCol w:w="1180"/>
        <w:gridCol w:w="1180"/>
      </w:tblGrid>
      <w:tr w:rsidR="009411B2" w:rsidRPr="009411B2" w:rsidTr="00953BFB">
        <w:trPr>
          <w:trHeight w:val="2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B2" w:rsidRPr="009411B2" w:rsidRDefault="009411B2" w:rsidP="009411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953BF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429 743,8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437 866,2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435 063,5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128 748,5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130 589,3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129 221,0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доступности дошкольного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128 748,5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130 589,3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129 221,0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 на 2017 -2019 годы"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Субвенция на компенсации части родительской платы за присмотр и уход за детьми в муниципальном образовании  "Смоленский район" Смоленской области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реализующих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297 412,8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303 904,4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302 470,0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доступности общего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296 225,8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303 904,4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302 470,0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учреждений. налог на имущество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73 626,7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73 865,7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62 474,8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73 626,7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73 865,7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62 474,8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73 626,7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73 865,7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62 474,8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Субсидии на организацию отдыха детей в каникулярное время в лагерях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дневного пребывания, организованных на базе муниципальных образовательных организаций. реализующих образовательные программы начального общего. основного общего. среднего общего образования и организаций дополнительного образования (включая федеральные. областные средства и средства местного бюджета)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мероприятий дополнительного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1 187,0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 в рамках подпрограммы "Организация отдыха, оздоровления, занятости детей и подростков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Мероприятия в рамках МП "Развитие общего образования в муниципальном образовании"  Подпрограмма проведение семинаров, фестивалей, конкурсов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Стипендии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Подпрограмма Педагогические кадры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МЦП  "Доступная среда"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3 582,5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дополнительного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3 582,5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в муниципальных  образовательных организациях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Организация работы по поддержке детей сирот выпускников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Муниц</w:t>
            </w:r>
            <w:r w:rsidR="00953BFB">
              <w:rPr>
                <w:color w:val="000000"/>
                <w:sz w:val="24"/>
                <w:szCs w:val="24"/>
              </w:rPr>
              <w:t>и</w:t>
            </w:r>
            <w:r w:rsidRPr="009411B2">
              <w:rPr>
                <w:color w:val="000000"/>
                <w:sz w:val="24"/>
                <w:szCs w:val="24"/>
              </w:rPr>
              <w:t>пальная программа "Развитие культуры на селе"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63 370,3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63 219,3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63 219,2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Подпрограмма МП "Развитие культуры на селе" Обеспечение деятельности детских школ искусств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детских школ искусств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Подпрограмма "Развитие культуры на селе "Обеспечение деятельности библиотечной системы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библиотечной системы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деятельности библиотечной системы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Подпрограмма "Развитие культуры на селе" Обеспечение деятельности учреждений культуры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36 091,8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учреждений культуры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36 091,8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деятельности учреждений культуры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МЦП  "Доступная среда" учреждений культуры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Обеспечение деятельности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бюджетных учреждений физической культуры и спорта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казенных учреждений физической культуры и спорта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5 745,1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деятельности казенных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5 745,1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3 011,9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3 011,9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2 733,2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2 733,2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1 321,7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Основные мероприятия, направленные на формирование здорового образа жизни населения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на строительство крытого павильона для проведения массовых мероприятий (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с.Каспля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на строительство универсальной спортивной площадки (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с.Пригорское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с.Гнездово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Подпрограмма "Развитие системы качества образования"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Основные мероприятия на реализацию целевой программы гражданам на приобретение жилья молодым семьям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основных мероприятий на реализацию целевой программы гражданам на приобретение жилья молодым семьям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4A0F9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на мероприятие подпрограммы "Обеспечение жильем молодых семей ФЦП "Жилище"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Совершенствование и развитие автомобильных дорог Смоленского района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Основные мероприятия на реализацию МП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Расходы на реализацию МП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на реализацию МП "Совершенствование и развитие сети автомобильных дорог общего пользования Смоленского района Смоленской области". Развитие и совершенствование сети автомобильных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дорог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Программа "Обеспечение безопасных условий для движения пешеходов на территории </w:t>
            </w:r>
            <w:r w:rsidR="00396C6A">
              <w:rPr>
                <w:color w:val="000000"/>
                <w:sz w:val="24"/>
                <w:szCs w:val="24"/>
              </w:rPr>
              <w:t>Смоленского района</w:t>
            </w:r>
            <w:r w:rsidRPr="009411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1 620,0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1 620,0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оказания ритуальных услуг и содержание мест захоронения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по оплате взносов на капитальный ремонт муниципального жилого фонда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Основные мероприятия по оплате взносов на капитальный ремонт муниципального жилого фонда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Расходы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направленные на профилактику правонарушений в Смоленском районе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Мероприятия по развитию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Основные мероприятия в рамках МП "Развитие муниципальной службы в муниципальном образовании  "Смоленский район" Смоленской области" и заочному обучению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"Создание условий для эф</w:t>
            </w:r>
            <w:r w:rsidR="00953BFB">
              <w:rPr>
                <w:color w:val="000000"/>
                <w:sz w:val="24"/>
                <w:szCs w:val="24"/>
              </w:rPr>
              <w:t>ф</w:t>
            </w:r>
            <w:r w:rsidRPr="009411B2">
              <w:rPr>
                <w:color w:val="000000"/>
                <w:sz w:val="24"/>
                <w:szCs w:val="24"/>
              </w:rPr>
              <w:t>ективного управления муниципальными финансами"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64 623,2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64 283,8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63 887,7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МП "Создание условий для эф</w:t>
            </w:r>
            <w:r w:rsidR="00953BFB">
              <w:rPr>
                <w:color w:val="000000"/>
                <w:sz w:val="24"/>
                <w:szCs w:val="24"/>
              </w:rPr>
              <w:t>ф</w:t>
            </w:r>
            <w:r w:rsidRPr="009411B2">
              <w:rPr>
                <w:color w:val="000000"/>
                <w:sz w:val="24"/>
                <w:szCs w:val="24"/>
              </w:rPr>
              <w:t>ективного управления муниципальными финансами"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Финансирование расходов по обслуживанию муниципального долга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0901100000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60 823,2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60 483,8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60 087,7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расходов по выравниванию бюджетов сельских поселений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муниципального образования "Смоленский район" Смоленской области по предоставлению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дотации бюджетам сельских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Наделение ОМС муниципального образования  "Смоленский район" Смоленской области полномочиями органов государственной власти Смоленской области по расчету и предоставлению дотаций бюджетам сельских поселений за счет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бюджета муниципального образования "Смоленский район" Смоленской области по выравниванию уровня бюджетной обеспеченности сельских поселений, входящих в состав муниципального района по переданным полномочиям за счет областной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Субсидии для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Иные межбюджетные трансферты по осуществлению мер по обеспечению сбалансированности бюджетов сельских поселений за счет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Профилактика  безнадзорности и правонарушений в Смоленском районе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МП "Развитие системы профилактики безнадзорности  и правонарушений несовершеннолетних в Смоленской районе Смоленской области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Мероприятия в рамках МП "Комплексные меры противодействия злоупотреблению наркотическими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Финансирование расходов по мероприятиям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Мероприятия на обеспечение содержания, обслуживания и распоряжения объектами муниципальной собственности в муниципальном образовании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Реализация основных мероприятий  по обеспечению содержания, обслуживания и распоряжения объектами муниципальной собственности 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5 715,0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  Исполнение судебных актов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Мероприятия по землеустройству, землепользованию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1454CA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Подпрограмма Молодежь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Мероприятия в рамках подпрограммы Молодежь МО "Смоленский район"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подпрограммы Молодежь МО "Смоленский район" Смол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Основные мероприятия на оказание финансовой поддержки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по предоставлению субсидий юридическим лицам, в том числе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Предоставление субсидий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юридическим лицам, в том числе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</w:t>
            </w:r>
            <w:r w:rsidR="00766927">
              <w:rPr>
                <w:color w:val="000000"/>
                <w:sz w:val="24"/>
                <w:szCs w:val="24"/>
              </w:rPr>
              <w:t>енской области</w:t>
            </w:r>
            <w:r w:rsidRPr="009411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Основные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направленные на развитие сельскохозяйственного производства на территории муниципального образования "Смоленский район" Смол</w:t>
            </w:r>
            <w:r w:rsidR="00766927">
              <w:rPr>
                <w:color w:val="000000"/>
                <w:sz w:val="24"/>
                <w:szCs w:val="24"/>
              </w:rPr>
              <w:t>енской области</w:t>
            </w:r>
            <w:r w:rsidRPr="009411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 на территории муниципального образования "Смоленский район" Смол</w:t>
            </w:r>
            <w:r w:rsidR="00D13513">
              <w:rPr>
                <w:color w:val="000000"/>
                <w:sz w:val="24"/>
                <w:szCs w:val="24"/>
              </w:rPr>
              <w:t>енской области</w:t>
            </w:r>
            <w:r w:rsidRPr="009411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ВЦП "Развитие малого и среднего предпринимательства на территории муниципального образования 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направленных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Резервный фонд Администраций муниципального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Реализация основных мероприятий целевой программы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МЦП "Противодействие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Реализация основных мероприятий целевой программы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МЦП "Противодействие терроризму и экстремизму на территории муниципального образования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9411B2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9411B2">
              <w:rPr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Основные мероприятия МП "Патриотическое воспитание граждан МО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Финансирование основных 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Субвенция, субсидия на осуществление государственных полномочий в муниципальном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64 531,2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63 375,4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85 996,2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Передача государственных полномочий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64 531,2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63 375,4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85 996,2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Передача государственных полномочий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25 107,2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23 786,3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46 246,9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сирот, лиц из их числа жилыми помещениями по договорам социального найма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по </w:t>
            </w:r>
            <w:r w:rsidR="009800F8" w:rsidRPr="009411B2">
              <w:rPr>
                <w:color w:val="000000"/>
                <w:sz w:val="24"/>
                <w:szCs w:val="24"/>
              </w:rPr>
              <w:t>переданным</w:t>
            </w:r>
            <w:r w:rsidRPr="009411B2">
              <w:rPr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39 424,0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39 589,1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39 749,3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государственную регистрацию актов гражданского состояния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1 459,6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1 351,5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1 351,5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108,1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108,1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осуществлению мер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соцподдерж</w:t>
            </w:r>
            <w:r w:rsidR="009800F8">
              <w:rPr>
                <w:color w:val="000000"/>
                <w:sz w:val="24"/>
                <w:szCs w:val="24"/>
              </w:rPr>
              <w:t>к</w:t>
            </w:r>
            <w:r w:rsidRPr="009411B2">
              <w:rPr>
                <w:color w:val="000000"/>
                <w:sz w:val="24"/>
                <w:szCs w:val="24"/>
              </w:rPr>
              <w:t>и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по предоставлению компенсации расходов на оплату жилых помещений, отопления и освещения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осуществление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государственных полномочий по организации и осуществлению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3 263,1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2 823,4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2 849,2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2 877,7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2 823,4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2 849,2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2 877,7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385,4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385,4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на создание административных комиссий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395,7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411,3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426,8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377,8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393,4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408,9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377,8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393,4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408,9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на создание и организацию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831,1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795,9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795,9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Непрограммные мероприятия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73 545,8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74 038,7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74 562,3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Финансирование прочих непрограммных мероприятий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на непрограммные мероприятия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Проведение семинаров, фестивалей, конкурсов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73 483,4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73 976,3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74 499,9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Председатель Смоленской районной Думы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функций законодательного органа местного самоуправления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деятельности главы муниципального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 законодательных органов местного самоуправления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1 826,1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1 838,2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1 851,1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функций законодательных органов местного самоуправления Смоленского района Смоленской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1 826,1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1 838,2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1 851,1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1 289,6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1 301,7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1 314,6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1 289,6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1 301,7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1 314,6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536,5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536,5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Обеспечение деятельности  КРК, Администрации МО "Смоленский район", </w:t>
            </w:r>
            <w:proofErr w:type="spellStart"/>
            <w:r w:rsidRPr="009411B2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9411B2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53 279,1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53 722,5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54 193,7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на обеспечение функций  органов местного самоуправления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53 279,1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53 722,5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54 193,7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46 674,0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47 117,4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47 588,5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46 674,0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47 117,4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47 588,5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6 605,1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6 605,1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6 605,1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</w:t>
            </w:r>
            <w:r w:rsidRPr="009411B2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6 605,1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6 605,1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6 605,1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lastRenderedPageBreak/>
              <w:t xml:space="preserve">      Обеспечение деятельности централизованной бухгалтерии Смоленского района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9 796,4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Расходы для обеспечения деятельности муниципальных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9 796,4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8 911,4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8 911,4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Доплаты  к пенсиям муниципальных служащих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1B2" w:rsidRPr="009411B2" w:rsidRDefault="009411B2" w:rsidP="003B6EB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9411B2" w:rsidRPr="009411B2" w:rsidTr="00953BFB">
        <w:trPr>
          <w:trHeight w:val="20"/>
        </w:trPr>
        <w:tc>
          <w:tcPr>
            <w:tcW w:w="654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755 553,5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745 222,9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color w:val="000000"/>
                <w:sz w:val="24"/>
                <w:szCs w:val="24"/>
              </w:rPr>
            </w:pPr>
            <w:r w:rsidRPr="009411B2">
              <w:rPr>
                <w:color w:val="000000"/>
                <w:sz w:val="24"/>
                <w:szCs w:val="24"/>
              </w:rPr>
              <w:t>762 386,8</w:t>
            </w:r>
          </w:p>
        </w:tc>
      </w:tr>
      <w:tr w:rsidR="009411B2" w:rsidRPr="009411B2" w:rsidTr="00953BFB">
        <w:trPr>
          <w:trHeight w:val="2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411B2">
            <w:pPr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1B2" w:rsidRPr="009411B2" w:rsidRDefault="009411B2" w:rsidP="00953BFB">
            <w:pPr>
              <w:ind w:left="-95" w:right="-146"/>
              <w:jc w:val="center"/>
              <w:rPr>
                <w:rFonts w:ascii="Arial CYR" w:hAnsi="Arial CYR" w:cs="Arial CYR"/>
                <w:color w:val="000000"/>
              </w:rPr>
            </w:pPr>
          </w:p>
        </w:tc>
      </w:tr>
    </w:tbl>
    <w:p w:rsidR="009411B2" w:rsidRPr="00C30938" w:rsidRDefault="009411B2" w:rsidP="009411B2">
      <w:pPr>
        <w:pStyle w:val="ConsNormal"/>
        <w:ind w:firstLine="0"/>
      </w:pPr>
    </w:p>
    <w:sectPr w:rsidR="009411B2" w:rsidRPr="00C30938" w:rsidSect="00C832DD">
      <w:headerReference w:type="default" r:id="rId7"/>
      <w:pgSz w:w="11906" w:h="16838"/>
      <w:pgMar w:top="851" w:right="850" w:bottom="851" w:left="1134" w:header="708" w:footer="708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D4" w:rsidRDefault="003B22D4" w:rsidP="00C832DD">
      <w:r>
        <w:separator/>
      </w:r>
    </w:p>
  </w:endnote>
  <w:endnote w:type="continuationSeparator" w:id="0">
    <w:p w:rsidR="003B22D4" w:rsidRDefault="003B22D4" w:rsidP="00C8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D4" w:rsidRDefault="003B22D4" w:rsidP="00C832DD">
      <w:r>
        <w:separator/>
      </w:r>
    </w:p>
  </w:footnote>
  <w:footnote w:type="continuationSeparator" w:id="0">
    <w:p w:rsidR="003B22D4" w:rsidRDefault="003B22D4" w:rsidP="00C83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871626"/>
      <w:docPartObj>
        <w:docPartGallery w:val="Page Numbers (Top of Page)"/>
        <w:docPartUnique/>
      </w:docPartObj>
    </w:sdtPr>
    <w:sdtEndPr/>
    <w:sdtContent>
      <w:p w:rsidR="00C832DD" w:rsidRDefault="00C832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1CF">
          <w:rPr>
            <w:noProof/>
          </w:rPr>
          <w:t>109</w:t>
        </w:r>
        <w:r>
          <w:fldChar w:fldCharType="end"/>
        </w:r>
      </w:p>
    </w:sdtContent>
  </w:sdt>
  <w:p w:rsidR="00C832DD" w:rsidRDefault="00C832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454CA"/>
    <w:rsid w:val="003829F8"/>
    <w:rsid w:val="00396C6A"/>
    <w:rsid w:val="003B22D4"/>
    <w:rsid w:val="003B6EB7"/>
    <w:rsid w:val="004A0F92"/>
    <w:rsid w:val="005C27E1"/>
    <w:rsid w:val="006113C0"/>
    <w:rsid w:val="0070352F"/>
    <w:rsid w:val="00766927"/>
    <w:rsid w:val="009411B2"/>
    <w:rsid w:val="00953BFB"/>
    <w:rsid w:val="009800F8"/>
    <w:rsid w:val="00A201CF"/>
    <w:rsid w:val="00A416BF"/>
    <w:rsid w:val="00AD6316"/>
    <w:rsid w:val="00B00AE8"/>
    <w:rsid w:val="00BC1039"/>
    <w:rsid w:val="00C30938"/>
    <w:rsid w:val="00C45EA6"/>
    <w:rsid w:val="00C51317"/>
    <w:rsid w:val="00C832DD"/>
    <w:rsid w:val="00CE11F1"/>
    <w:rsid w:val="00D13513"/>
    <w:rsid w:val="00DC1DD2"/>
    <w:rsid w:val="00DC562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83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3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83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32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83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3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83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32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6730</Words>
  <Characters>38362</Characters>
  <Application>Microsoft Office Word</Application>
  <DocSecurity>0</DocSecurity>
  <Lines>319</Lines>
  <Paragraphs>90</Paragraphs>
  <ScaleCrop>false</ScaleCrop>
  <Company/>
  <LinksUpToDate>false</LinksUpToDate>
  <CharactersWithSpaces>45002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26</cp:revision>
  <dcterms:created xsi:type="dcterms:W3CDTF">2018-11-08T15:02:00Z</dcterms:created>
  <dcterms:modified xsi:type="dcterms:W3CDTF">2018-12-17T08:46:00Z</dcterms:modified>
</cp:coreProperties>
</file>