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05" w:rsidRPr="009E3705" w:rsidRDefault="009E3705" w:rsidP="009E37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05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9E3705">
        <w:rPr>
          <w:rFonts w:ascii="Times New Roman" w:hAnsi="Times New Roman" w:cs="Times New Roman"/>
          <w:sz w:val="28"/>
          <w:szCs w:val="28"/>
        </w:rPr>
        <w:t>Тропарево</w:t>
      </w:r>
      <w:proofErr w:type="spellEnd"/>
      <w:r w:rsidRPr="009E3705">
        <w:rPr>
          <w:rFonts w:ascii="Times New Roman" w:hAnsi="Times New Roman" w:cs="Times New Roman"/>
          <w:sz w:val="28"/>
          <w:szCs w:val="28"/>
        </w:rPr>
        <w:t xml:space="preserve">», являющийся племенным репродуктором «Куйбышевской» породы овец, расположенное по адресу: с. </w:t>
      </w:r>
      <w:proofErr w:type="spellStart"/>
      <w:r w:rsidRPr="009E3705">
        <w:rPr>
          <w:rFonts w:ascii="Times New Roman" w:hAnsi="Times New Roman" w:cs="Times New Roman"/>
          <w:sz w:val="28"/>
          <w:szCs w:val="28"/>
        </w:rPr>
        <w:t>Тропарево</w:t>
      </w:r>
      <w:proofErr w:type="spellEnd"/>
      <w:r w:rsidRPr="009E3705">
        <w:rPr>
          <w:rFonts w:ascii="Times New Roman" w:hAnsi="Times New Roman" w:cs="Times New Roman"/>
          <w:sz w:val="28"/>
          <w:szCs w:val="28"/>
        </w:rPr>
        <w:t>, г. Можайск, Московской области, предлагает к реализации 2000 голов ярок 2023 года рождения первого класса и класса элита и 2000 голов баранов 2023 года рождения класса элита. По вопросам приобретения молодняка овец обращаться по тел.: +7 (987) 949-46-90.</w:t>
      </w:r>
    </w:p>
    <w:p w:rsidR="007856D6" w:rsidRPr="009E3705" w:rsidRDefault="007856D6" w:rsidP="009E37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6D6" w:rsidRPr="009E3705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887818"/>
    <w:rsid w:val="000C6DE8"/>
    <w:rsid w:val="007856D6"/>
    <w:rsid w:val="00887818"/>
    <w:rsid w:val="009E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2023-06-20T13:11:00Z</dcterms:created>
  <dcterms:modified xsi:type="dcterms:W3CDTF">2023-06-20T13:13:00Z</dcterms:modified>
</cp:coreProperties>
</file>