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24CD2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О </w:t>
            </w:r>
            <w:r w:rsidR="00DF4A15">
              <w:rPr>
                <w:sz w:val="28"/>
                <w:szCs w:val="28"/>
              </w:rPr>
              <w:t xml:space="preserve">   </w:t>
            </w:r>
            <w:r w:rsidRPr="00D262AE">
              <w:rPr>
                <w:sz w:val="28"/>
                <w:szCs w:val="28"/>
              </w:rPr>
              <w:t>внесении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9A4678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F4A15">
              <w:rPr>
                <w:sz w:val="28"/>
                <w:szCs w:val="28"/>
              </w:rPr>
              <w:t xml:space="preserve">        </w:t>
            </w:r>
            <w:r w:rsidRPr="00D262AE">
              <w:rPr>
                <w:sz w:val="28"/>
                <w:szCs w:val="28"/>
              </w:rPr>
              <w:t xml:space="preserve"> </w:t>
            </w:r>
            <w:r w:rsidR="00DF4A15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общеобразовательного учреждения </w:t>
            </w:r>
            <w:r w:rsidR="00935FE4">
              <w:rPr>
                <w:sz w:val="28"/>
                <w:szCs w:val="28"/>
              </w:rPr>
              <w:t xml:space="preserve"> </w:t>
            </w:r>
            <w:proofErr w:type="spellStart"/>
            <w:r w:rsidR="009A4678">
              <w:rPr>
                <w:sz w:val="28"/>
                <w:szCs w:val="28"/>
              </w:rPr>
              <w:t>Верховской</w:t>
            </w:r>
            <w:proofErr w:type="spellEnd"/>
            <w:r w:rsidR="009A4678">
              <w:rPr>
                <w:sz w:val="28"/>
                <w:szCs w:val="28"/>
              </w:rPr>
              <w:t xml:space="preserve"> основной школы</w:t>
            </w:r>
            <w:r w:rsidR="00370063">
              <w:rPr>
                <w:sz w:val="28"/>
                <w:szCs w:val="28"/>
              </w:rPr>
              <w:t xml:space="preserve"> </w:t>
            </w:r>
            <w:r w:rsidR="00DF4A15">
              <w:rPr>
                <w:sz w:val="28"/>
                <w:szCs w:val="28"/>
              </w:rPr>
              <w:t>См</w:t>
            </w:r>
            <w:r w:rsidR="00DF4A15">
              <w:rPr>
                <w:sz w:val="28"/>
                <w:szCs w:val="28"/>
              </w:rPr>
              <w:t>о</w:t>
            </w:r>
            <w:r w:rsidR="00DF4A15">
              <w:rPr>
                <w:sz w:val="28"/>
                <w:szCs w:val="28"/>
              </w:rPr>
              <w:t xml:space="preserve">ленского </w:t>
            </w:r>
            <w:r w:rsidRPr="00D262AE">
              <w:rPr>
                <w:sz w:val="28"/>
                <w:szCs w:val="28"/>
              </w:rPr>
              <w:t xml:space="preserve">района </w:t>
            </w:r>
            <w:r w:rsidR="00935FE4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Смоленской </w:t>
            </w:r>
            <w:r w:rsidR="00935FE4">
              <w:rPr>
                <w:sz w:val="28"/>
                <w:szCs w:val="28"/>
              </w:rPr>
              <w:t xml:space="preserve">    </w:t>
            </w:r>
            <w:r w:rsidRPr="00D262AE">
              <w:rPr>
                <w:sz w:val="28"/>
                <w:szCs w:val="28"/>
              </w:rPr>
              <w:t>о</w:t>
            </w:r>
            <w:r w:rsidRPr="00D262AE">
              <w:rPr>
                <w:sz w:val="28"/>
                <w:szCs w:val="28"/>
              </w:rPr>
              <w:t>б</w:t>
            </w:r>
            <w:r w:rsidRPr="00D262AE">
              <w:rPr>
                <w:sz w:val="28"/>
                <w:szCs w:val="28"/>
              </w:rPr>
              <w:t>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77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441C">
        <w:rPr>
          <w:sz w:val="28"/>
          <w:szCs w:val="28"/>
        </w:rPr>
        <w:t>В</w:t>
      </w:r>
      <w:r w:rsidRPr="00D262AE">
        <w:rPr>
          <w:sz w:val="28"/>
          <w:szCs w:val="28"/>
        </w:rPr>
        <w:t xml:space="preserve"> соответствии</w:t>
      </w:r>
      <w:r w:rsidR="009A4678">
        <w:rPr>
          <w:sz w:val="28"/>
          <w:szCs w:val="28"/>
        </w:rPr>
        <w:t xml:space="preserve"> Предписанием Департамента Смоленской области по образ</w:t>
      </w:r>
      <w:r w:rsidR="009A4678">
        <w:rPr>
          <w:sz w:val="28"/>
          <w:szCs w:val="28"/>
        </w:rPr>
        <w:t>о</w:t>
      </w:r>
      <w:r w:rsidR="009A4678">
        <w:rPr>
          <w:sz w:val="28"/>
          <w:szCs w:val="28"/>
        </w:rPr>
        <w:t>ванию и науке от 29.06.2018 № 52ПР-унк/18</w:t>
      </w:r>
      <w:r w:rsidR="00905B8F">
        <w:rPr>
          <w:sz w:val="28"/>
          <w:szCs w:val="28"/>
        </w:rPr>
        <w:t xml:space="preserve"> «Об устранении нарушений»</w:t>
      </w:r>
      <w:r w:rsidR="009A4678"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Pr="00D262AE">
        <w:rPr>
          <w:sz w:val="28"/>
          <w:szCs w:val="28"/>
        </w:rPr>
        <w:t xml:space="preserve"> с уч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том ходатайства Муниципального бюджетного</w:t>
      </w:r>
      <w:r w:rsidR="00905B8F">
        <w:rPr>
          <w:sz w:val="28"/>
          <w:szCs w:val="28"/>
        </w:rPr>
        <w:t xml:space="preserve"> общеобразовательного учреждения  </w:t>
      </w:r>
      <w:proofErr w:type="spellStart"/>
      <w:r w:rsidR="00905B8F">
        <w:rPr>
          <w:sz w:val="28"/>
          <w:szCs w:val="28"/>
        </w:rPr>
        <w:t>Верховской</w:t>
      </w:r>
      <w:proofErr w:type="spellEnd"/>
      <w:r w:rsidR="00905B8F">
        <w:rPr>
          <w:sz w:val="28"/>
          <w:szCs w:val="28"/>
        </w:rPr>
        <w:t xml:space="preserve"> основной школы</w:t>
      </w:r>
      <w:r w:rsidR="00370063">
        <w:rPr>
          <w:sz w:val="28"/>
          <w:szCs w:val="28"/>
        </w:rPr>
        <w:t xml:space="preserve">  </w:t>
      </w:r>
      <w:r w:rsidR="00935FE4">
        <w:rPr>
          <w:sz w:val="28"/>
          <w:szCs w:val="28"/>
        </w:rPr>
        <w:t xml:space="preserve"> </w:t>
      </w:r>
      <w:r w:rsidRPr="00D262AE">
        <w:rPr>
          <w:sz w:val="28"/>
          <w:szCs w:val="28"/>
        </w:rPr>
        <w:t>Смоленского района Смоленской области,   руково</w:t>
      </w:r>
      <w:r w:rsidRPr="00D262AE">
        <w:rPr>
          <w:sz w:val="28"/>
          <w:szCs w:val="28"/>
        </w:rPr>
        <w:t>д</w:t>
      </w:r>
      <w:r w:rsidRPr="00D262AE">
        <w:rPr>
          <w:sz w:val="28"/>
          <w:szCs w:val="28"/>
        </w:rPr>
        <w:t>ствуясь Уставом муниципального образования «Смоленский район»  Смоле</w:t>
      </w:r>
      <w:r w:rsidRPr="00D262AE">
        <w:rPr>
          <w:sz w:val="28"/>
          <w:szCs w:val="28"/>
        </w:rPr>
        <w:t>н</w:t>
      </w:r>
      <w:r w:rsidRPr="00D262AE">
        <w:rPr>
          <w:sz w:val="28"/>
          <w:szCs w:val="28"/>
        </w:rPr>
        <w:t>ской обл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905B8F" w:rsidRPr="00905B8F">
        <w:rPr>
          <w:sz w:val="28"/>
          <w:szCs w:val="28"/>
        </w:rPr>
        <w:t xml:space="preserve"> Муниципального бюджетного общеобразовательного учр</w:t>
      </w:r>
      <w:r w:rsidR="00905B8F" w:rsidRPr="00905B8F">
        <w:rPr>
          <w:sz w:val="28"/>
          <w:szCs w:val="28"/>
        </w:rPr>
        <w:t>е</w:t>
      </w:r>
      <w:r w:rsidR="00905B8F" w:rsidRPr="00905B8F">
        <w:rPr>
          <w:sz w:val="28"/>
          <w:szCs w:val="28"/>
        </w:rPr>
        <w:t xml:space="preserve">ждения  </w:t>
      </w:r>
      <w:proofErr w:type="spellStart"/>
      <w:r w:rsidR="00905B8F" w:rsidRPr="00905B8F">
        <w:rPr>
          <w:sz w:val="28"/>
          <w:szCs w:val="28"/>
        </w:rPr>
        <w:t>Верховской</w:t>
      </w:r>
      <w:proofErr w:type="spellEnd"/>
      <w:r w:rsidR="00905B8F" w:rsidRPr="00905B8F">
        <w:rPr>
          <w:sz w:val="28"/>
          <w:szCs w:val="28"/>
        </w:rPr>
        <w:t xml:space="preserve"> основной школы</w:t>
      </w:r>
      <w:r w:rsidR="00905B8F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>(д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лее – Учреждение), утвержденный постановлением Администрации муниципальн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905B8F">
        <w:rPr>
          <w:sz w:val="28"/>
          <w:szCs w:val="28"/>
        </w:rPr>
        <w:t>02</w:t>
      </w:r>
      <w:r w:rsidRPr="00D262AE">
        <w:rPr>
          <w:sz w:val="28"/>
          <w:szCs w:val="28"/>
        </w:rPr>
        <w:t xml:space="preserve">.12.2015 № </w:t>
      </w:r>
      <w:r w:rsidR="00905B8F">
        <w:rPr>
          <w:sz w:val="28"/>
          <w:szCs w:val="28"/>
        </w:rPr>
        <w:t>1814</w:t>
      </w:r>
      <w:r w:rsidRPr="00D262AE">
        <w:rPr>
          <w:sz w:val="28"/>
          <w:szCs w:val="28"/>
        </w:rPr>
        <w:t>, и</w:t>
      </w:r>
      <w:r w:rsidRPr="00D262AE">
        <w:rPr>
          <w:sz w:val="28"/>
          <w:szCs w:val="28"/>
        </w:rPr>
        <w:t>з</w:t>
      </w:r>
      <w:r w:rsidRPr="00D262AE">
        <w:rPr>
          <w:sz w:val="28"/>
          <w:szCs w:val="28"/>
        </w:rPr>
        <w:t>менения согла</w:t>
      </w:r>
      <w:r w:rsidRPr="00D262AE">
        <w:rPr>
          <w:sz w:val="28"/>
          <w:szCs w:val="28"/>
        </w:rPr>
        <w:t>с</w:t>
      </w:r>
      <w:r w:rsidRPr="00D262AE">
        <w:rPr>
          <w:sz w:val="28"/>
          <w:szCs w:val="28"/>
        </w:rPr>
        <w:t>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proofErr w:type="spellStart"/>
      <w:r w:rsidR="00905B8F">
        <w:rPr>
          <w:sz w:val="28"/>
          <w:szCs w:val="28"/>
        </w:rPr>
        <w:t>В.Е.Ануфриева</w:t>
      </w:r>
      <w:proofErr w:type="spellEnd"/>
      <w:r w:rsidRPr="00D262AE">
        <w:rPr>
          <w:sz w:val="28"/>
          <w:szCs w:val="28"/>
        </w:rPr>
        <w:t>) осуществить необходимые юр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общеобразовательного учреждения  </w:t>
      </w:r>
      <w:proofErr w:type="spellStart"/>
      <w:r w:rsidR="00905B8F" w:rsidRPr="00905B8F">
        <w:rPr>
          <w:sz w:val="28"/>
          <w:szCs w:val="28"/>
        </w:rPr>
        <w:t>Верховской</w:t>
      </w:r>
      <w:proofErr w:type="spellEnd"/>
      <w:r w:rsidR="00905B8F" w:rsidRPr="00905B8F">
        <w:rPr>
          <w:sz w:val="28"/>
          <w:szCs w:val="28"/>
        </w:rPr>
        <w:t xml:space="preserve"> основной школы</w:t>
      </w:r>
      <w:r w:rsidR="00D532F2" w:rsidRPr="00D532F2">
        <w:rPr>
          <w:sz w:val="28"/>
          <w:szCs w:val="28"/>
        </w:rPr>
        <w:t xml:space="preserve"> Смоленского района Смоленской области</w:t>
      </w:r>
      <w:r w:rsidRPr="00D262AE">
        <w:rPr>
          <w:sz w:val="28"/>
          <w:szCs w:val="28"/>
        </w:rPr>
        <w:t>, в теч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ние пяти дней со дня подписания настоящего постановления.</w:t>
      </w:r>
      <w:proofErr w:type="gramEnd"/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4634D">
        <w:rPr>
          <w:sz w:val="28"/>
          <w:szCs w:val="28"/>
        </w:rPr>
        <w:t>оленской области (Лонщакова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E77E6F">
        <w:rPr>
          <w:sz w:val="28"/>
          <w:szCs w:val="28"/>
        </w:rPr>
        <w:t xml:space="preserve">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536F0D" w:rsidRDefault="00536F0D" w:rsidP="008E596B">
      <w:pPr>
        <w:pStyle w:val="a9"/>
        <w:ind w:left="0"/>
        <w:rPr>
          <w:b/>
          <w:bCs/>
          <w:sz w:val="28"/>
          <w:szCs w:val="28"/>
        </w:rPr>
      </w:pPr>
    </w:p>
    <w:p w:rsidR="00536F0D" w:rsidRDefault="00536F0D" w:rsidP="008E596B">
      <w:pPr>
        <w:pStyle w:val="a9"/>
        <w:ind w:left="0"/>
        <w:rPr>
          <w:b/>
          <w:bCs/>
          <w:sz w:val="28"/>
          <w:szCs w:val="28"/>
        </w:rPr>
      </w:pPr>
    </w:p>
    <w:tbl>
      <w:tblPr>
        <w:tblW w:w="0" w:type="auto"/>
        <w:tblInd w:w="5376" w:type="dxa"/>
        <w:tblLayout w:type="fixed"/>
        <w:tblLook w:val="0000" w:firstRow="0" w:lastRow="0" w:firstColumn="0" w:lastColumn="0" w:noHBand="0" w:noVBand="0"/>
      </w:tblPr>
      <w:tblGrid>
        <w:gridCol w:w="4797"/>
      </w:tblGrid>
      <w:tr w:rsidR="00977EB9" w:rsidRPr="00977EB9" w:rsidTr="00977EB9">
        <w:tc>
          <w:tcPr>
            <w:tcW w:w="4797" w:type="dxa"/>
            <w:shd w:val="clear" w:color="auto" w:fill="auto"/>
          </w:tcPr>
          <w:p w:rsidR="00977EB9" w:rsidRPr="00977EB9" w:rsidRDefault="00977EB9" w:rsidP="00977EB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977EB9" w:rsidRPr="00977EB9" w:rsidRDefault="00977EB9" w:rsidP="00977EB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977EB9">
              <w:rPr>
                <w:sz w:val="28"/>
                <w:szCs w:val="28"/>
                <w:lang w:eastAsia="ar-SA"/>
              </w:rPr>
              <w:t>от</w:t>
            </w:r>
            <w:proofErr w:type="gramEnd"/>
            <w:r w:rsidRPr="00977EB9">
              <w:rPr>
                <w:sz w:val="28"/>
                <w:szCs w:val="28"/>
                <w:lang w:eastAsia="ar-SA"/>
              </w:rPr>
              <w:t xml:space="preserve"> ___________ № ______</w:t>
            </w:r>
          </w:p>
        </w:tc>
      </w:tr>
    </w:tbl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A49C4">
        <w:rPr>
          <w:rFonts w:eastAsia="Calibri"/>
          <w:sz w:val="32"/>
          <w:szCs w:val="32"/>
          <w:lang w:eastAsia="en-US"/>
        </w:rPr>
        <w:t>Изменения в УСТАВ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A49C4">
        <w:rPr>
          <w:rFonts w:eastAsia="Calibri"/>
          <w:sz w:val="32"/>
          <w:szCs w:val="32"/>
          <w:lang w:eastAsia="en-US"/>
        </w:rPr>
        <w:t xml:space="preserve">Муниципального бюджетного                                                                                 общеобразовательного учреждения                                                                       </w:t>
      </w:r>
      <w:proofErr w:type="spellStart"/>
      <w:r w:rsidRPr="000A49C4">
        <w:rPr>
          <w:rFonts w:eastAsia="Calibri"/>
          <w:sz w:val="32"/>
          <w:szCs w:val="32"/>
          <w:lang w:eastAsia="en-US"/>
        </w:rPr>
        <w:t>Верховской</w:t>
      </w:r>
      <w:proofErr w:type="spellEnd"/>
      <w:r w:rsidRPr="000A49C4">
        <w:rPr>
          <w:rFonts w:eastAsia="Calibri"/>
          <w:sz w:val="32"/>
          <w:szCs w:val="32"/>
          <w:lang w:eastAsia="en-US"/>
        </w:rPr>
        <w:t xml:space="preserve"> основной школы                                                                          Смоленского района                                                                                                                Смоленской области                                                                                                                          (новая редакция)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0A49C4" w:rsidRPr="000A49C4" w:rsidRDefault="000A49C4" w:rsidP="000A49C4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Приняты 14.08.2018г                                                                                                                              протокол общего собрания № 1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A49C4">
        <w:rPr>
          <w:rFonts w:eastAsia="Calibri"/>
          <w:b/>
          <w:sz w:val="28"/>
          <w:szCs w:val="28"/>
          <w:lang w:eastAsia="en-US"/>
        </w:rPr>
        <w:lastRenderedPageBreak/>
        <w:t>Раздел 1. Предмет, цели, задачи и виды деятельности Учреждения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 2.6. изложить в следующей редакции:</w:t>
      </w:r>
    </w:p>
    <w:p w:rsidR="000A49C4" w:rsidRPr="000A49C4" w:rsidRDefault="000A49C4" w:rsidP="000A49C4">
      <w:pPr>
        <w:shd w:val="clear" w:color="auto" w:fill="FFFFFF"/>
        <w:tabs>
          <w:tab w:val="left" w:pos="1469"/>
          <w:tab w:val="left" w:pos="9706"/>
        </w:tabs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         «Учреждение в соответствии с действующим законодательством и настоящим Уставом может осуществлять платную образовательную деятельность по дополн</w:t>
      </w:r>
      <w:r w:rsidRPr="000A49C4">
        <w:rPr>
          <w:rFonts w:eastAsia="Calibri"/>
          <w:color w:val="000000"/>
          <w:sz w:val="28"/>
          <w:szCs w:val="28"/>
          <w:lang w:eastAsia="en-US"/>
        </w:rPr>
        <w:t>и</w:t>
      </w:r>
      <w:r w:rsidRPr="000A49C4">
        <w:rPr>
          <w:rFonts w:eastAsia="Calibri"/>
          <w:color w:val="000000"/>
          <w:sz w:val="28"/>
          <w:szCs w:val="28"/>
          <w:lang w:eastAsia="en-US"/>
        </w:rPr>
        <w:t>тельным общеобразовательным программам».</w:t>
      </w:r>
    </w:p>
    <w:p w:rsidR="000A49C4" w:rsidRPr="000A49C4" w:rsidRDefault="000A49C4" w:rsidP="000A49C4">
      <w:pPr>
        <w:shd w:val="clear" w:color="auto" w:fill="FFFFFF"/>
        <w:tabs>
          <w:tab w:val="left" w:pos="1469"/>
          <w:tab w:val="left" w:pos="9706"/>
        </w:tabs>
        <w:spacing w:after="200"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A49C4">
        <w:rPr>
          <w:rFonts w:eastAsia="Calibri"/>
          <w:b/>
          <w:color w:val="000000"/>
          <w:sz w:val="28"/>
          <w:szCs w:val="28"/>
          <w:lang w:eastAsia="en-US"/>
        </w:rPr>
        <w:t>Раздел 3. Организация и осуществление образовательной деятельности Учр</w:t>
      </w:r>
      <w:r w:rsidRPr="000A49C4">
        <w:rPr>
          <w:rFonts w:eastAsia="Calibri"/>
          <w:b/>
          <w:color w:val="000000"/>
          <w:sz w:val="28"/>
          <w:szCs w:val="28"/>
          <w:lang w:eastAsia="en-US"/>
        </w:rPr>
        <w:t>е</w:t>
      </w:r>
      <w:r w:rsidRPr="000A49C4">
        <w:rPr>
          <w:rFonts w:eastAsia="Calibri"/>
          <w:b/>
          <w:color w:val="000000"/>
          <w:sz w:val="28"/>
          <w:szCs w:val="28"/>
          <w:lang w:eastAsia="en-US"/>
        </w:rPr>
        <w:t>ждением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3.12. изложить в следующей редакции: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«Учебный год в Учреждении начинается 1 сентября и заканчивается в соо</w:t>
      </w:r>
      <w:r w:rsidRPr="000A49C4">
        <w:rPr>
          <w:rFonts w:eastAsia="Calibri"/>
          <w:color w:val="000000"/>
          <w:sz w:val="28"/>
          <w:szCs w:val="28"/>
          <w:lang w:eastAsia="en-US"/>
        </w:rPr>
        <w:t>т</w:t>
      </w:r>
      <w:r w:rsidRPr="000A49C4">
        <w:rPr>
          <w:rFonts w:eastAsia="Calibri"/>
          <w:color w:val="000000"/>
          <w:sz w:val="28"/>
          <w:szCs w:val="28"/>
          <w:lang w:eastAsia="en-US"/>
        </w:rPr>
        <w:t>ветствии с календарным учебным  графиком соответствующей образовательной программы. Если начало учебного года приходится на выходной день, то первый учебный день может быть перенесен на первый рабочий день, следующий за 1 се</w:t>
      </w:r>
      <w:r w:rsidRPr="000A49C4">
        <w:rPr>
          <w:rFonts w:eastAsia="Calibri"/>
          <w:color w:val="000000"/>
          <w:sz w:val="28"/>
          <w:szCs w:val="28"/>
          <w:lang w:eastAsia="en-US"/>
        </w:rPr>
        <w:t>н</w:t>
      </w:r>
      <w:r w:rsidRPr="000A49C4">
        <w:rPr>
          <w:rFonts w:eastAsia="Calibri"/>
          <w:color w:val="000000"/>
          <w:sz w:val="28"/>
          <w:szCs w:val="28"/>
          <w:lang w:eastAsia="en-US"/>
        </w:rPr>
        <w:t>тября».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3.21. изложить в следующей редакции: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«Лицам, успешно прошедшим государственную итоговую аттестацию по о</w:t>
      </w:r>
      <w:r w:rsidRPr="000A49C4">
        <w:rPr>
          <w:rFonts w:eastAsia="Calibri"/>
          <w:color w:val="000000"/>
          <w:sz w:val="28"/>
          <w:szCs w:val="28"/>
          <w:lang w:eastAsia="en-US"/>
        </w:rPr>
        <w:t>б</w:t>
      </w:r>
      <w:r w:rsidRPr="000A49C4">
        <w:rPr>
          <w:rFonts w:eastAsia="Calibri"/>
          <w:color w:val="000000"/>
          <w:sz w:val="28"/>
          <w:szCs w:val="28"/>
          <w:lang w:eastAsia="en-US"/>
        </w:rPr>
        <w:t>разовательным программам основного общего  образования, выдаются документы об образовании, подтверждающие получение общего образования соответствующ</w:t>
      </w:r>
      <w:r w:rsidRPr="000A49C4">
        <w:rPr>
          <w:rFonts w:eastAsia="Calibri"/>
          <w:color w:val="000000"/>
          <w:sz w:val="28"/>
          <w:szCs w:val="28"/>
          <w:lang w:eastAsia="en-US"/>
        </w:rPr>
        <w:t>е</w:t>
      </w:r>
      <w:r w:rsidRPr="000A49C4">
        <w:rPr>
          <w:rFonts w:eastAsia="Calibri"/>
          <w:color w:val="000000"/>
          <w:sz w:val="28"/>
          <w:szCs w:val="28"/>
          <w:lang w:eastAsia="en-US"/>
        </w:rPr>
        <w:t>го уровня, образцы которых устанавливаются федеральным органом исполнител</w:t>
      </w:r>
      <w:r w:rsidRPr="000A49C4">
        <w:rPr>
          <w:rFonts w:eastAsia="Calibri"/>
          <w:color w:val="000000"/>
          <w:sz w:val="28"/>
          <w:szCs w:val="28"/>
          <w:lang w:eastAsia="en-US"/>
        </w:rPr>
        <w:t>ь</w:t>
      </w: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ной власти, осуществляющим функции по выработке государственной политики и нормативно-правовому регулированию в сфере образования». 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A49C4">
        <w:rPr>
          <w:rFonts w:eastAsia="Calibri"/>
          <w:b/>
          <w:color w:val="000000"/>
          <w:sz w:val="28"/>
          <w:szCs w:val="28"/>
          <w:lang w:eastAsia="en-US"/>
        </w:rPr>
        <w:t>Раздел 4. Управление Учреждением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4.2. изложить в следующей редакции:</w:t>
      </w:r>
    </w:p>
    <w:p w:rsidR="000A49C4" w:rsidRPr="000A49C4" w:rsidRDefault="000A49C4" w:rsidP="000A49C4">
      <w:pPr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«Общее руководство деятельностью Учреждения осуществляет Учредитель.</w:t>
      </w:r>
      <w:bookmarkStart w:id="1" w:name="sub_52"/>
    </w:p>
    <w:p w:rsidR="000A49C4" w:rsidRPr="000A49C4" w:rsidRDefault="000A49C4" w:rsidP="000A49C4">
      <w:pPr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К компетенции Учредителя относится:</w:t>
      </w:r>
    </w:p>
    <w:p w:rsidR="000A49C4" w:rsidRPr="000A49C4" w:rsidRDefault="000A49C4" w:rsidP="000A49C4">
      <w:pPr>
        <w:spacing w:before="12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утверждение Устава Учреждения, изменений и дополнений к нему;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назначение и освобождение от должности директора Учреждения, в том чи</w:t>
      </w:r>
      <w:r w:rsidRPr="000A49C4">
        <w:rPr>
          <w:rFonts w:eastAsia="Calibri"/>
          <w:color w:val="000000"/>
          <w:sz w:val="28"/>
          <w:szCs w:val="28"/>
          <w:lang w:eastAsia="en-US"/>
        </w:rPr>
        <w:t>с</w:t>
      </w:r>
      <w:r w:rsidRPr="000A49C4">
        <w:rPr>
          <w:rFonts w:eastAsia="Calibri"/>
          <w:color w:val="000000"/>
          <w:sz w:val="28"/>
          <w:szCs w:val="28"/>
          <w:lang w:eastAsia="en-US"/>
        </w:rPr>
        <w:t>ле досрочное прекращение его полномочий;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установление муниципальных заданий для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согласование программы развития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рассмотрение ежегодного отчета Учреждения о поступлении и расходовании материальных и финансовых средств, а также отчета о результатах </w:t>
      </w:r>
      <w:proofErr w:type="spellStart"/>
      <w:r w:rsidRPr="000A49C4">
        <w:rPr>
          <w:rFonts w:eastAsia="Calibri"/>
          <w:color w:val="000000"/>
          <w:sz w:val="28"/>
          <w:szCs w:val="28"/>
          <w:lang w:eastAsia="en-US"/>
        </w:rPr>
        <w:t>самообследов</w:t>
      </w:r>
      <w:r w:rsidRPr="000A49C4">
        <w:rPr>
          <w:rFonts w:eastAsia="Calibri"/>
          <w:color w:val="000000"/>
          <w:sz w:val="28"/>
          <w:szCs w:val="28"/>
          <w:lang w:eastAsia="en-US"/>
        </w:rPr>
        <w:t>а</w:t>
      </w:r>
      <w:r w:rsidRPr="000A49C4">
        <w:rPr>
          <w:rFonts w:eastAsia="Calibri"/>
          <w:color w:val="000000"/>
          <w:sz w:val="28"/>
          <w:szCs w:val="28"/>
          <w:lang w:eastAsia="en-US"/>
        </w:rPr>
        <w:t>ния</w:t>
      </w:r>
      <w:proofErr w:type="spell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осуществление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контроля за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обеспечением учебно-воспитательного процесса в Учреждении;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lastRenderedPageBreak/>
        <w:t>- оказание содействия в решении вопросов, связанных с материально-финансовым обеспечением деятельности Учреждения;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целевым использованием Учреждением собственности, закре</w:t>
      </w:r>
      <w:r w:rsidRPr="000A49C4">
        <w:rPr>
          <w:rFonts w:eastAsia="Calibri"/>
          <w:color w:val="000000"/>
          <w:sz w:val="28"/>
          <w:szCs w:val="28"/>
          <w:lang w:eastAsia="en-US"/>
        </w:rPr>
        <w:t>п</w:t>
      </w:r>
      <w:r w:rsidRPr="000A49C4">
        <w:rPr>
          <w:rFonts w:eastAsia="Calibri"/>
          <w:color w:val="000000"/>
          <w:sz w:val="28"/>
          <w:szCs w:val="28"/>
          <w:lang w:eastAsia="en-US"/>
        </w:rPr>
        <w:t>ленной за ней учредителями на праве оперативного управления;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принятие решения о реорганизации и ликвидации Учреждения.</w:t>
      </w: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Процедура реорганизации и ликвидации Учреждения определяется локальным нормативным актом Учредителя».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2" w:name="sub_511"/>
      <w:bookmarkEnd w:id="1"/>
      <w:r w:rsidRPr="000A49C4">
        <w:rPr>
          <w:rFonts w:eastAsia="Calibri"/>
          <w:sz w:val="28"/>
          <w:szCs w:val="28"/>
          <w:lang w:eastAsia="en-US"/>
        </w:rPr>
        <w:t>Пункт 4.4. изложить в следующей редакции:</w:t>
      </w:r>
    </w:p>
    <w:bookmarkEnd w:id="2"/>
    <w:p w:rsidR="000A49C4" w:rsidRPr="000A49C4" w:rsidRDefault="000A49C4" w:rsidP="000A49C4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«В Учреждении формируются следующие коллегиальные органы управления: общее собрание работников (далее – общее собрание), совет родителей,  педагог</w:t>
      </w:r>
      <w:r w:rsidRPr="000A49C4">
        <w:rPr>
          <w:rFonts w:eastAsia="Calibri"/>
          <w:sz w:val="28"/>
          <w:szCs w:val="28"/>
          <w:lang w:eastAsia="en-US"/>
        </w:rPr>
        <w:t>и</w:t>
      </w:r>
      <w:r w:rsidRPr="000A49C4">
        <w:rPr>
          <w:rFonts w:eastAsia="Calibri"/>
          <w:sz w:val="28"/>
          <w:szCs w:val="28"/>
          <w:lang w:eastAsia="en-US"/>
        </w:rPr>
        <w:t xml:space="preserve">ческий совет». 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Пункт 4.6. изложить в следующей редакции: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«Педагогический совет является постоянно действующим коллегиальным о</w:t>
      </w:r>
      <w:r w:rsidRPr="000A49C4">
        <w:rPr>
          <w:rFonts w:eastAsia="Calibri"/>
          <w:sz w:val="28"/>
          <w:szCs w:val="28"/>
          <w:lang w:eastAsia="en-US"/>
        </w:rPr>
        <w:t>р</w:t>
      </w:r>
      <w:r w:rsidRPr="000A49C4">
        <w:rPr>
          <w:rFonts w:eastAsia="Calibri"/>
          <w:sz w:val="28"/>
          <w:szCs w:val="28"/>
          <w:lang w:eastAsia="en-US"/>
        </w:rPr>
        <w:t>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</w:t>
      </w:r>
      <w:r w:rsidRPr="000A49C4">
        <w:rPr>
          <w:rFonts w:eastAsia="Calibri"/>
          <w:sz w:val="28"/>
          <w:szCs w:val="28"/>
          <w:lang w:eastAsia="en-US"/>
        </w:rPr>
        <w:t>и</w:t>
      </w:r>
      <w:r w:rsidRPr="000A49C4">
        <w:rPr>
          <w:rFonts w:eastAsia="Calibri"/>
          <w:sz w:val="28"/>
          <w:szCs w:val="28"/>
          <w:lang w:eastAsia="en-US"/>
        </w:rPr>
        <w:t>тательной и методической деятельности в целях осуществления единых принципов и подходов в процессе теоретического обучения, педагогической практики и восп</w:t>
      </w:r>
      <w:r w:rsidRPr="000A49C4">
        <w:rPr>
          <w:rFonts w:eastAsia="Calibri"/>
          <w:sz w:val="28"/>
          <w:szCs w:val="28"/>
          <w:lang w:eastAsia="en-US"/>
        </w:rPr>
        <w:t>и</w:t>
      </w:r>
      <w:r w:rsidRPr="000A49C4">
        <w:rPr>
          <w:rFonts w:eastAsia="Calibri"/>
          <w:sz w:val="28"/>
          <w:szCs w:val="28"/>
          <w:lang w:eastAsia="en-US"/>
        </w:rPr>
        <w:t>тания обучающихся.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sub_516"/>
      <w:r w:rsidRPr="000A49C4">
        <w:rPr>
          <w:rFonts w:eastAsia="Calibri"/>
          <w:spacing w:val="3"/>
          <w:sz w:val="28"/>
          <w:szCs w:val="28"/>
          <w:lang w:eastAsia="en-US"/>
        </w:rPr>
        <w:t>Педагогический совет возглавляет директор Учреждения</w:t>
      </w:r>
      <w:r w:rsidRPr="000A49C4">
        <w:rPr>
          <w:rFonts w:eastAsia="Calibri"/>
          <w:iCs/>
          <w:spacing w:val="3"/>
          <w:sz w:val="28"/>
          <w:szCs w:val="28"/>
          <w:lang w:eastAsia="en-US"/>
        </w:rPr>
        <w:t>. Секретарь педаг</w:t>
      </w:r>
      <w:r w:rsidRPr="000A49C4">
        <w:rPr>
          <w:rFonts w:eastAsia="Calibri"/>
          <w:iCs/>
          <w:spacing w:val="3"/>
          <w:sz w:val="28"/>
          <w:szCs w:val="28"/>
          <w:lang w:eastAsia="en-US"/>
        </w:rPr>
        <w:t>о</w:t>
      </w:r>
      <w:r w:rsidRPr="000A49C4">
        <w:rPr>
          <w:rFonts w:eastAsia="Calibri"/>
          <w:iCs/>
          <w:spacing w:val="3"/>
          <w:sz w:val="28"/>
          <w:szCs w:val="28"/>
          <w:lang w:eastAsia="en-US"/>
        </w:rPr>
        <w:t xml:space="preserve">гического совета избирается </w:t>
      </w:r>
      <w:r w:rsidRPr="000A49C4">
        <w:rPr>
          <w:rFonts w:eastAsia="Calibri"/>
          <w:bCs/>
          <w:sz w:val="28"/>
          <w:szCs w:val="28"/>
          <w:lang w:eastAsia="en-US"/>
        </w:rPr>
        <w:t xml:space="preserve">из его состава открытым голосованием. Председатель и секретарь педагогического совета выполняют свои обязанности на общественных началах. </w:t>
      </w:r>
      <w:r w:rsidRPr="000A49C4">
        <w:rPr>
          <w:rFonts w:eastAsia="Calibri"/>
          <w:sz w:val="28"/>
          <w:szCs w:val="28"/>
          <w:lang w:eastAsia="en-US"/>
        </w:rPr>
        <w:t>Заседания педагогического совета проводятся в соответствии с планом р</w:t>
      </w:r>
      <w:r w:rsidRPr="000A49C4">
        <w:rPr>
          <w:rFonts w:eastAsia="Calibri"/>
          <w:sz w:val="28"/>
          <w:szCs w:val="28"/>
          <w:lang w:eastAsia="en-US"/>
        </w:rPr>
        <w:t>а</w:t>
      </w:r>
      <w:r w:rsidRPr="000A49C4">
        <w:rPr>
          <w:rFonts w:eastAsia="Calibri"/>
          <w:sz w:val="28"/>
          <w:szCs w:val="28"/>
          <w:lang w:eastAsia="en-US"/>
        </w:rPr>
        <w:t>боты Учреждения, но не реже одного раза в квартал.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Педагогический совет правомочен, если на его заседании присутствует не м</w:t>
      </w:r>
      <w:r w:rsidRPr="000A49C4">
        <w:rPr>
          <w:rFonts w:eastAsia="Calibri"/>
          <w:sz w:val="28"/>
          <w:szCs w:val="28"/>
          <w:lang w:eastAsia="en-US"/>
        </w:rPr>
        <w:t>е</w:t>
      </w:r>
      <w:r w:rsidRPr="000A49C4">
        <w:rPr>
          <w:rFonts w:eastAsia="Calibri"/>
          <w:sz w:val="28"/>
          <w:szCs w:val="28"/>
          <w:lang w:eastAsia="en-US"/>
        </w:rPr>
        <w:t>нее 2/3 педагогических работников Учреждения. Решения принимаются путем о</w:t>
      </w:r>
      <w:r w:rsidRPr="000A49C4">
        <w:rPr>
          <w:rFonts w:eastAsia="Calibri"/>
          <w:sz w:val="28"/>
          <w:szCs w:val="28"/>
          <w:lang w:eastAsia="en-US"/>
        </w:rPr>
        <w:t>т</w:t>
      </w:r>
      <w:r w:rsidRPr="000A49C4">
        <w:rPr>
          <w:rFonts w:eastAsia="Calibri"/>
          <w:sz w:val="28"/>
          <w:szCs w:val="28"/>
          <w:lang w:eastAsia="en-US"/>
        </w:rPr>
        <w:t>крытого голосования простым большинством голосов.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К компетенции педагогического совета относится: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утверждение образовательных программ Учреждения (в том числе основной образовательной программы, реализующей Федеральные государственные образ</w:t>
      </w:r>
      <w:r w:rsidRPr="000A49C4">
        <w:rPr>
          <w:rFonts w:eastAsia="Calibri"/>
          <w:color w:val="000000"/>
          <w:sz w:val="28"/>
          <w:szCs w:val="28"/>
          <w:lang w:eastAsia="en-US"/>
        </w:rPr>
        <w:t>о</w:t>
      </w:r>
      <w:r w:rsidRPr="000A49C4">
        <w:rPr>
          <w:rFonts w:eastAsia="Calibri"/>
          <w:color w:val="000000"/>
          <w:sz w:val="28"/>
          <w:szCs w:val="28"/>
          <w:lang w:eastAsia="en-US"/>
        </w:rPr>
        <w:t>вательные стандарты) основного и дополнительного образования;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обсуждение текущих планов работы Учреждения;</w:t>
      </w:r>
    </w:p>
    <w:p w:rsidR="000A49C4" w:rsidRPr="000A49C4" w:rsidRDefault="000A49C4" w:rsidP="000A49C4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принятие локальных нормативных актов Учреждения по вопросам педагог</w:t>
      </w:r>
      <w:r w:rsidRPr="000A49C4">
        <w:rPr>
          <w:rFonts w:eastAsia="Calibri"/>
          <w:color w:val="000000"/>
          <w:sz w:val="28"/>
          <w:szCs w:val="28"/>
          <w:lang w:eastAsia="en-US"/>
        </w:rPr>
        <w:t>и</w:t>
      </w:r>
      <w:r w:rsidRPr="000A49C4">
        <w:rPr>
          <w:rFonts w:eastAsia="Calibri"/>
          <w:color w:val="000000"/>
          <w:sz w:val="28"/>
          <w:szCs w:val="28"/>
          <w:lang w:eastAsia="en-US"/>
        </w:rPr>
        <w:t>ческой, воспитательной и методической деятельности, за исключением отнесенных к компетенции</w:t>
      </w:r>
      <w:r w:rsidRPr="000A49C4">
        <w:rPr>
          <w:rFonts w:eastAsia="Calibri"/>
          <w:sz w:val="28"/>
          <w:szCs w:val="28"/>
          <w:lang w:eastAsia="en-US"/>
        </w:rPr>
        <w:t xml:space="preserve"> общего собрания;</w:t>
      </w:r>
    </w:p>
    <w:p w:rsidR="000A49C4" w:rsidRPr="000A49C4" w:rsidRDefault="000A49C4" w:rsidP="000A49C4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- определение содержания образовательной деятельности Учреждения;</w:t>
      </w:r>
    </w:p>
    <w:p w:rsidR="000A49C4" w:rsidRPr="000A49C4" w:rsidRDefault="000A49C4" w:rsidP="000A49C4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-рассмотрение вопросов организации дополнительных образовательных услуг;</w:t>
      </w:r>
    </w:p>
    <w:p w:rsidR="000A49C4" w:rsidRPr="000A49C4" w:rsidRDefault="000A49C4" w:rsidP="000A49C4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- организация применения авторских программ и методов обучения и восп</w:t>
      </w:r>
      <w:r w:rsidRPr="000A49C4">
        <w:rPr>
          <w:rFonts w:eastAsia="Calibri"/>
          <w:sz w:val="28"/>
          <w:szCs w:val="28"/>
          <w:lang w:eastAsia="en-US"/>
        </w:rPr>
        <w:t>и</w:t>
      </w:r>
      <w:r w:rsidRPr="000A49C4">
        <w:rPr>
          <w:rFonts w:eastAsia="Calibri"/>
          <w:sz w:val="28"/>
          <w:szCs w:val="28"/>
          <w:lang w:eastAsia="en-US"/>
        </w:rPr>
        <w:t>тания в пределах реализуемой образовательной программы;</w:t>
      </w:r>
    </w:p>
    <w:p w:rsidR="000A49C4" w:rsidRPr="000A49C4" w:rsidRDefault="000A49C4" w:rsidP="000A49C4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lastRenderedPageBreak/>
        <w:t xml:space="preserve">- рассмотрение </w:t>
      </w:r>
      <w:proofErr w:type="gramStart"/>
      <w:r w:rsidRPr="000A49C4">
        <w:rPr>
          <w:rFonts w:eastAsia="Calibri"/>
          <w:sz w:val="28"/>
          <w:szCs w:val="28"/>
          <w:lang w:eastAsia="en-US"/>
        </w:rPr>
        <w:t>вопросов повышения профессионального уровня педагогич</w:t>
      </w:r>
      <w:r w:rsidRPr="000A49C4">
        <w:rPr>
          <w:rFonts w:eastAsia="Calibri"/>
          <w:sz w:val="28"/>
          <w:szCs w:val="28"/>
          <w:lang w:eastAsia="en-US"/>
        </w:rPr>
        <w:t>е</w:t>
      </w:r>
      <w:r w:rsidRPr="000A49C4">
        <w:rPr>
          <w:rFonts w:eastAsia="Calibri"/>
          <w:sz w:val="28"/>
          <w:szCs w:val="28"/>
          <w:lang w:eastAsia="en-US"/>
        </w:rPr>
        <w:t>ских работников Учреждения</w:t>
      </w:r>
      <w:proofErr w:type="gramEnd"/>
      <w:r w:rsidRPr="000A49C4">
        <w:rPr>
          <w:rFonts w:eastAsia="Calibri"/>
          <w:sz w:val="28"/>
          <w:szCs w:val="28"/>
          <w:lang w:eastAsia="en-US"/>
        </w:rPr>
        <w:t>;</w:t>
      </w:r>
    </w:p>
    <w:p w:rsidR="000A49C4" w:rsidRPr="000A49C4" w:rsidRDefault="000A49C4" w:rsidP="000A49C4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- координация работы педагогических работников с родителями (законными представителями) обучающихся;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решение вопросов о приеме, переводе и выпуске обучающихся, освоивших </w:t>
      </w:r>
      <w:r w:rsidRPr="000A49C4">
        <w:rPr>
          <w:rFonts w:eastAsia="Calibri"/>
          <w:sz w:val="28"/>
          <w:szCs w:val="28"/>
          <w:lang w:eastAsia="en-US"/>
        </w:rPr>
        <w:t>федеральные государственные образовательные стандарты начального общего обр</w:t>
      </w:r>
      <w:r w:rsidRPr="000A49C4">
        <w:rPr>
          <w:rFonts w:eastAsia="Calibri"/>
          <w:sz w:val="28"/>
          <w:szCs w:val="28"/>
          <w:lang w:eastAsia="en-US"/>
        </w:rPr>
        <w:t>а</w:t>
      </w:r>
      <w:r w:rsidRPr="000A49C4">
        <w:rPr>
          <w:rFonts w:eastAsia="Calibri"/>
          <w:sz w:val="28"/>
          <w:szCs w:val="28"/>
          <w:lang w:eastAsia="en-US"/>
        </w:rPr>
        <w:t>зования и основного   общего образования,</w:t>
      </w: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соответствующие  лицензии, об усло</w:t>
      </w:r>
      <w:r w:rsidRPr="000A49C4">
        <w:rPr>
          <w:rFonts w:eastAsia="Calibri"/>
          <w:color w:val="000000"/>
          <w:sz w:val="28"/>
          <w:szCs w:val="28"/>
          <w:lang w:eastAsia="en-US"/>
        </w:rPr>
        <w:t>в</w:t>
      </w: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ном переводе обучающихся; 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принятие решений: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утверждение списка учебников, используемых в образовательном процессе Учреждения;</w:t>
      </w:r>
    </w:p>
    <w:p w:rsidR="000A49C4" w:rsidRPr="000A49C4" w:rsidRDefault="000A49C4" w:rsidP="000A49C4">
      <w:pPr>
        <w:shd w:val="clear" w:color="auto" w:fill="FFFFFF"/>
        <w:tabs>
          <w:tab w:val="left" w:pos="854"/>
        </w:tabs>
        <w:spacing w:before="5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об отчислении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A49C4" w:rsidRPr="000A49C4" w:rsidRDefault="000A49C4" w:rsidP="000A49C4">
      <w:pPr>
        <w:shd w:val="clear" w:color="auto" w:fill="FFFFFF"/>
        <w:tabs>
          <w:tab w:val="left" w:pos="835"/>
        </w:tabs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о допуске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к государственной итоговой аттестации;</w:t>
      </w:r>
    </w:p>
    <w:p w:rsidR="000A49C4" w:rsidRPr="000A49C4" w:rsidRDefault="000A49C4" w:rsidP="000A49C4">
      <w:pPr>
        <w:shd w:val="clear" w:color="auto" w:fill="FFFFFF"/>
        <w:tabs>
          <w:tab w:val="left" w:pos="835"/>
        </w:tabs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о выдаче документа об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образовании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о соответствующем уровне общего образов</w:t>
      </w:r>
      <w:r w:rsidRPr="000A49C4">
        <w:rPr>
          <w:rFonts w:eastAsia="Calibri"/>
          <w:color w:val="000000"/>
          <w:sz w:val="28"/>
          <w:szCs w:val="28"/>
          <w:lang w:eastAsia="en-US"/>
        </w:rPr>
        <w:t>а</w:t>
      </w:r>
      <w:r w:rsidRPr="000A49C4">
        <w:rPr>
          <w:rFonts w:eastAsia="Calibri"/>
          <w:color w:val="000000"/>
          <w:sz w:val="28"/>
          <w:szCs w:val="28"/>
          <w:lang w:eastAsia="en-US"/>
        </w:rPr>
        <w:t>ния обучающимся, успешно прошедшим государственную итоговую аттестацию;</w:t>
      </w:r>
    </w:p>
    <w:p w:rsidR="000A49C4" w:rsidRPr="000A49C4" w:rsidRDefault="000A49C4" w:rsidP="000A49C4">
      <w:pPr>
        <w:shd w:val="clear" w:color="auto" w:fill="FFFFFF"/>
        <w:tabs>
          <w:tab w:val="left" w:pos="835"/>
        </w:tabs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об организации методической работы;</w:t>
      </w:r>
    </w:p>
    <w:p w:rsidR="000A49C4" w:rsidRPr="000A49C4" w:rsidRDefault="000A49C4" w:rsidP="000A49C4">
      <w:pPr>
        <w:shd w:val="clear" w:color="auto" w:fill="FFFFFF"/>
        <w:tabs>
          <w:tab w:val="left" w:pos="835"/>
        </w:tabs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>- об организации экспериментальной работы и инновационной деятельности;</w:t>
      </w:r>
    </w:p>
    <w:p w:rsidR="000A49C4" w:rsidRPr="000A49C4" w:rsidRDefault="000A49C4" w:rsidP="000A49C4">
      <w:pPr>
        <w:shd w:val="clear" w:color="auto" w:fill="FFFFFF"/>
        <w:tabs>
          <w:tab w:val="left" w:pos="835"/>
        </w:tabs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- о награждении </w:t>
      </w:r>
      <w:proofErr w:type="gramStart"/>
      <w:r w:rsidRPr="000A49C4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0A49C4">
        <w:rPr>
          <w:rFonts w:eastAsia="Calibri"/>
          <w:color w:val="000000"/>
          <w:sz w:val="28"/>
          <w:szCs w:val="28"/>
          <w:lang w:eastAsia="en-US"/>
        </w:rPr>
        <w:t xml:space="preserve"> Учреждения.</w:t>
      </w:r>
    </w:p>
    <w:p w:rsidR="000A49C4" w:rsidRPr="000A49C4" w:rsidRDefault="000A49C4" w:rsidP="000A49C4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Порядок работы педагогического совета определяется положением о педаг</w:t>
      </w:r>
      <w:r w:rsidRPr="000A49C4">
        <w:rPr>
          <w:rFonts w:eastAsia="Calibri"/>
          <w:sz w:val="28"/>
          <w:szCs w:val="28"/>
          <w:lang w:eastAsia="en-US"/>
        </w:rPr>
        <w:t>о</w:t>
      </w:r>
      <w:r w:rsidRPr="000A49C4">
        <w:rPr>
          <w:rFonts w:eastAsia="Calibri"/>
          <w:sz w:val="28"/>
          <w:szCs w:val="28"/>
          <w:lang w:eastAsia="en-US"/>
        </w:rPr>
        <w:t xml:space="preserve">гическом </w:t>
      </w:r>
      <w:proofErr w:type="gramStart"/>
      <w:r w:rsidRPr="000A49C4">
        <w:rPr>
          <w:rFonts w:eastAsia="Calibri"/>
          <w:sz w:val="28"/>
          <w:szCs w:val="28"/>
          <w:lang w:eastAsia="en-US"/>
        </w:rPr>
        <w:t>совете</w:t>
      </w:r>
      <w:proofErr w:type="gramEnd"/>
      <w:r w:rsidRPr="000A49C4">
        <w:rPr>
          <w:rFonts w:eastAsia="Calibri"/>
          <w:sz w:val="28"/>
          <w:szCs w:val="28"/>
          <w:lang w:eastAsia="en-US"/>
        </w:rPr>
        <w:t>, принимаемым педагогическим советом и утверждаемым директ</w:t>
      </w:r>
      <w:r w:rsidRPr="000A49C4">
        <w:rPr>
          <w:rFonts w:eastAsia="Calibri"/>
          <w:sz w:val="28"/>
          <w:szCs w:val="28"/>
          <w:lang w:eastAsia="en-US"/>
        </w:rPr>
        <w:t>о</w:t>
      </w:r>
      <w:r w:rsidRPr="000A49C4">
        <w:rPr>
          <w:rFonts w:eastAsia="Calibri"/>
          <w:sz w:val="28"/>
          <w:szCs w:val="28"/>
          <w:lang w:eastAsia="en-US"/>
        </w:rPr>
        <w:t>ром Учреждения».</w:t>
      </w:r>
    </w:p>
    <w:bookmarkEnd w:id="3"/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532F2" w:rsidRDefault="00D532F2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83200" w:rsidRDefault="00583200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83200" w:rsidRDefault="00583200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532F2" w:rsidRPr="00977EB9" w:rsidRDefault="00D532F2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77EB9" w:rsidRPr="00977EB9" w:rsidRDefault="00977EB9" w:rsidP="00977EB9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p w:rsidR="00D0441C" w:rsidRPr="00977EB9" w:rsidRDefault="00D0441C" w:rsidP="00977EB9">
      <w:pPr>
        <w:jc w:val="both"/>
      </w:pPr>
    </w:p>
    <w:sectPr w:rsidR="00D0441C" w:rsidRPr="00977EB9" w:rsidSect="00D532F2">
      <w:headerReference w:type="default" r:id="rId10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D1" w:rsidRDefault="00C858D1" w:rsidP="000B17F6">
      <w:r>
        <w:separator/>
      </w:r>
    </w:p>
  </w:endnote>
  <w:endnote w:type="continuationSeparator" w:id="0">
    <w:p w:rsidR="00C858D1" w:rsidRDefault="00C858D1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D1" w:rsidRDefault="00C858D1" w:rsidP="000B17F6">
      <w:r>
        <w:separator/>
      </w:r>
    </w:p>
  </w:footnote>
  <w:footnote w:type="continuationSeparator" w:id="0">
    <w:p w:rsidR="00C858D1" w:rsidRDefault="00C858D1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Default="00D139BE" w:rsidP="00D139BE">
    <w:pPr>
      <w:pStyle w:val="a5"/>
      <w:tabs>
        <w:tab w:val="clear" w:pos="4677"/>
        <w:tab w:val="clear" w:pos="9355"/>
        <w:tab w:val="left" w:pos="8115"/>
      </w:tabs>
    </w:pPr>
    <w:r>
      <w:tab/>
    </w:r>
    <w:r w:rsidR="00583200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2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4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3F2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5315-8D3D-4970-88B3-3AA1C185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10</cp:revision>
  <cp:lastPrinted>2018-09-05T08:41:00Z</cp:lastPrinted>
  <dcterms:created xsi:type="dcterms:W3CDTF">2018-04-06T09:09:00Z</dcterms:created>
  <dcterms:modified xsi:type="dcterms:W3CDTF">2018-09-05T08:46:00Z</dcterms:modified>
</cp:coreProperties>
</file>