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C" w:rsidRPr="00FB5461" w:rsidRDefault="002A7992" w:rsidP="0094525C">
      <w:pPr>
        <w:ind w:right="-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DBD30CC" wp14:editId="3E05DDAC">
            <wp:simplePos x="0" y="0"/>
            <wp:positionH relativeFrom="column">
              <wp:posOffset>2978785</wp:posOffset>
            </wp:positionH>
            <wp:positionV relativeFrom="paragraph">
              <wp:posOffset>146050</wp:posOffset>
            </wp:positionV>
            <wp:extent cx="525780" cy="8667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5C">
        <w:rPr>
          <w:rFonts w:ascii="Times New Roman" w:hAnsi="Times New Roman" w:cs="Times New Roman"/>
          <w:sz w:val="28"/>
          <w:szCs w:val="28"/>
        </w:rPr>
        <w:t>Проект</w:t>
      </w:r>
      <w:r w:rsidR="0094525C" w:rsidRPr="00FB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4525C" w:rsidRPr="00885F72" w:rsidRDefault="0094525C" w:rsidP="0094525C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5F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525C" w:rsidRPr="00EA2105" w:rsidRDefault="0094525C" w:rsidP="0094525C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5C" w:rsidRDefault="0094525C" w:rsidP="0094525C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4525C" w:rsidRDefault="0094525C" w:rsidP="0094525C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94E" w:rsidRDefault="008B394E" w:rsidP="0094525C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5C" w:rsidRPr="00EA2105" w:rsidRDefault="0094525C" w:rsidP="0094525C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4525C" w:rsidRPr="00EA2105" w:rsidRDefault="0094525C" w:rsidP="0094525C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105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94525C" w:rsidRPr="00EA2105" w:rsidRDefault="0094525C" w:rsidP="00945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5C" w:rsidRPr="00EA2105" w:rsidRDefault="0094525C" w:rsidP="00945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4525C" w:rsidRPr="00EA2105" w:rsidRDefault="0094525C" w:rsidP="00945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5C" w:rsidRDefault="0094525C" w:rsidP="0094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____________  № _____                                                     </w:t>
      </w:r>
    </w:p>
    <w:p w:rsidR="0094525C" w:rsidRPr="00EA2105" w:rsidRDefault="0094525C" w:rsidP="0094525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34B2" w:rsidRDefault="000A34B2">
      <w:pPr>
        <w:pStyle w:val="ConsPlusTitle"/>
        <w:jc w:val="center"/>
      </w:pPr>
    </w:p>
    <w:p w:rsidR="0094525C" w:rsidRPr="0094525C" w:rsidRDefault="0094525C" w:rsidP="0094525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25C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 предоставления инвесторам муниципальной поддержки инвестиционной деятельности в форме сопровождения инвестиционных проектов</w:t>
      </w:r>
    </w:p>
    <w:p w:rsidR="000A34B2" w:rsidRDefault="000A34B2">
      <w:pPr>
        <w:pStyle w:val="ConsPlusNormal"/>
        <w:jc w:val="both"/>
      </w:pPr>
    </w:p>
    <w:p w:rsidR="0094525C" w:rsidRDefault="0094525C">
      <w:pPr>
        <w:pStyle w:val="ConsPlusNormal"/>
        <w:jc w:val="both"/>
      </w:pPr>
    </w:p>
    <w:p w:rsidR="00690B07" w:rsidRDefault="000A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9" w:history="1"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B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23.12.2002 № 95-з</w:t>
      </w:r>
      <w:r w:rsidR="0069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90B0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поддержке инвестиционной деятельности н</w:t>
      </w:r>
      <w:r w:rsidR="00690B07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Смоленской области»</w:t>
      </w:r>
      <w:r w:rsidRPr="00690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Губернатора Смоленской </w:t>
      </w:r>
      <w:r w:rsidR="00690B07">
        <w:rPr>
          <w:rFonts w:ascii="Times New Roman" w:hAnsi="Times New Roman" w:cs="Times New Roman"/>
          <w:sz w:val="28"/>
          <w:szCs w:val="28"/>
        </w:rPr>
        <w:t>области от 20.12.2013 N 1338-р «</w:t>
      </w:r>
      <w:r w:rsidRPr="0094525C">
        <w:rPr>
          <w:rFonts w:ascii="Times New Roman" w:hAnsi="Times New Roman" w:cs="Times New Roman"/>
          <w:sz w:val="28"/>
          <w:szCs w:val="28"/>
        </w:rPr>
        <w:t>Об утверждении Инвестиционно</w:t>
      </w:r>
      <w:r w:rsidR="00690B07">
        <w:rPr>
          <w:rFonts w:ascii="Times New Roman" w:hAnsi="Times New Roman" w:cs="Times New Roman"/>
          <w:sz w:val="28"/>
          <w:szCs w:val="28"/>
        </w:rPr>
        <w:t>й декларации Смоленской области»</w:t>
      </w:r>
    </w:p>
    <w:p w:rsidR="000A34B2" w:rsidRPr="0094525C" w:rsidRDefault="000A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 А</w:t>
      </w:r>
      <w:r w:rsidR="00690B07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«СМОЛЕНСКИЙ РАЙОН» СМОЛЕНСКОЙ ОБЛАСТИ ПОСТАНОВЛЯЕТ: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предоставления инвесторам </w:t>
      </w:r>
      <w:r w:rsidR="00690B07">
        <w:rPr>
          <w:rFonts w:ascii="Times New Roman" w:hAnsi="Times New Roman" w:cs="Times New Roman"/>
          <w:sz w:val="28"/>
          <w:szCs w:val="28"/>
        </w:rPr>
        <w:t>муниципальной</w:t>
      </w:r>
      <w:r w:rsidRPr="0094525C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 в форме сопровождения инвестиционных проектов.</w:t>
      </w:r>
    </w:p>
    <w:p w:rsidR="000A34B2" w:rsidRDefault="000A34B2" w:rsidP="00690B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 </w:t>
      </w:r>
      <w:r w:rsidR="00690B07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силу</w:t>
      </w:r>
      <w:r w:rsidR="00690B0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</w:t>
      </w:r>
      <w:r w:rsidRPr="0094525C">
        <w:rPr>
          <w:rFonts w:ascii="Times New Roman" w:hAnsi="Times New Roman" w:cs="Times New Roman"/>
          <w:sz w:val="28"/>
          <w:szCs w:val="28"/>
        </w:rPr>
        <w:t xml:space="preserve"> от 15.</w:t>
      </w:r>
      <w:r w:rsidR="00690B07">
        <w:rPr>
          <w:rFonts w:ascii="Times New Roman" w:hAnsi="Times New Roman" w:cs="Times New Roman"/>
          <w:sz w:val="28"/>
          <w:szCs w:val="28"/>
        </w:rPr>
        <w:t>0</w:t>
      </w:r>
      <w:r w:rsidRPr="0094525C">
        <w:rPr>
          <w:rFonts w:ascii="Times New Roman" w:hAnsi="Times New Roman" w:cs="Times New Roman"/>
          <w:sz w:val="28"/>
          <w:szCs w:val="28"/>
        </w:rPr>
        <w:t>2.201</w:t>
      </w:r>
      <w:r w:rsidR="00690B07">
        <w:rPr>
          <w:rFonts w:ascii="Times New Roman" w:hAnsi="Times New Roman" w:cs="Times New Roman"/>
          <w:sz w:val="28"/>
          <w:szCs w:val="28"/>
        </w:rPr>
        <w:t>6</w:t>
      </w:r>
      <w:r w:rsidRPr="0094525C">
        <w:rPr>
          <w:rFonts w:ascii="Times New Roman" w:hAnsi="Times New Roman" w:cs="Times New Roman"/>
          <w:sz w:val="28"/>
          <w:szCs w:val="28"/>
        </w:rPr>
        <w:t xml:space="preserve"> N </w:t>
      </w:r>
      <w:r w:rsidR="00690B07">
        <w:rPr>
          <w:rFonts w:ascii="Times New Roman" w:hAnsi="Times New Roman" w:cs="Times New Roman"/>
          <w:sz w:val="28"/>
          <w:szCs w:val="28"/>
        </w:rPr>
        <w:t>140</w:t>
      </w:r>
      <w:r w:rsidR="001E38E0">
        <w:rPr>
          <w:rFonts w:ascii="Times New Roman" w:hAnsi="Times New Roman" w:cs="Times New Roman"/>
          <w:sz w:val="28"/>
          <w:szCs w:val="28"/>
        </w:rPr>
        <w:t xml:space="preserve"> «</w:t>
      </w:r>
      <w:r w:rsidRPr="0094525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690B07">
        <w:rPr>
          <w:rFonts w:ascii="Times New Roman" w:hAnsi="Times New Roman" w:cs="Times New Roman"/>
          <w:sz w:val="28"/>
          <w:szCs w:val="28"/>
        </w:rPr>
        <w:t>взаимодействия Администрации муниципального образования «Смоленский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«Смоленский район» Смоленской области</w:t>
      </w:r>
      <w:r w:rsidR="008B394E">
        <w:rPr>
          <w:rFonts w:ascii="Times New Roman" w:hAnsi="Times New Roman" w:cs="Times New Roman"/>
          <w:sz w:val="28"/>
          <w:szCs w:val="28"/>
        </w:rPr>
        <w:t>»</w:t>
      </w:r>
      <w:r w:rsidR="00690B07">
        <w:rPr>
          <w:rFonts w:ascii="Times New Roman" w:hAnsi="Times New Roman" w:cs="Times New Roman"/>
          <w:sz w:val="28"/>
          <w:szCs w:val="28"/>
        </w:rPr>
        <w:t>.</w:t>
      </w:r>
    </w:p>
    <w:p w:rsidR="00690B07" w:rsidRPr="0094525C" w:rsidRDefault="00690B07" w:rsidP="008B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Default="000A34B2" w:rsidP="008B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94E" w:rsidRPr="0094525C" w:rsidRDefault="008B394E" w:rsidP="008B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B07" w:rsidRDefault="008B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0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0B07" w:rsidRPr="0094525C" w:rsidRDefault="00690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</w:t>
      </w:r>
      <w:r w:rsidR="008B394E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8B394E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94E" w:rsidRDefault="008B39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4B2" w:rsidRPr="0094525C" w:rsidRDefault="000A3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F64E9" w:rsidRDefault="00AF6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</w:t>
      </w:r>
      <w:r w:rsidR="000A34B2" w:rsidRPr="0094525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B2" w:rsidRPr="0094525C" w:rsidRDefault="000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64E9" w:rsidRDefault="00AF6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F64E9" w:rsidRDefault="00AF6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0A34B2" w:rsidRPr="0094525C" w:rsidRDefault="00AF6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0A34B2" w:rsidRPr="0094525C" w:rsidRDefault="000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от </w:t>
      </w:r>
      <w:r w:rsidR="00AF64E9">
        <w:rPr>
          <w:rFonts w:ascii="Times New Roman" w:hAnsi="Times New Roman" w:cs="Times New Roman"/>
          <w:sz w:val="28"/>
          <w:szCs w:val="28"/>
        </w:rPr>
        <w:t>____________</w:t>
      </w:r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  <w:r w:rsidR="00AF64E9">
        <w:rPr>
          <w:rFonts w:ascii="Times New Roman" w:hAnsi="Times New Roman" w:cs="Times New Roman"/>
          <w:sz w:val="28"/>
          <w:szCs w:val="28"/>
        </w:rPr>
        <w:t>№ _______</w:t>
      </w:r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Pr="0094525C" w:rsidRDefault="000A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4525C">
        <w:rPr>
          <w:rFonts w:ascii="Times New Roman" w:hAnsi="Times New Roman" w:cs="Times New Roman"/>
          <w:sz w:val="28"/>
          <w:szCs w:val="28"/>
        </w:rPr>
        <w:t>ПОРЯДОК</w:t>
      </w:r>
    </w:p>
    <w:p w:rsidR="000A34B2" w:rsidRPr="0094525C" w:rsidRDefault="000A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ПРЕДОСТАВЛЕНИЯ ИНВЕСТОРАМ </w:t>
      </w:r>
      <w:r w:rsidR="00AF64E9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</w:t>
      </w:r>
    </w:p>
    <w:p w:rsidR="000A34B2" w:rsidRPr="0094525C" w:rsidRDefault="000A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ИНВЕСТИЦИОННОЙ ДЕЯТЕЛЬНОСТИ В ФОРМЕ СОПРОВОЖДЕНИЯ</w:t>
      </w:r>
    </w:p>
    <w:p w:rsidR="000A34B2" w:rsidRPr="0094525C" w:rsidRDefault="000A3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Pr="0094525C" w:rsidRDefault="000A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Pr="007B75CD" w:rsidRDefault="000A34B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сроки и последовательность действий </w:t>
      </w:r>
      <w:r w:rsidR="00D253CD"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«Смоленский район» </w:t>
      </w:r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D253CD"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инвестиционной деятельности на территории</w:t>
      </w:r>
      <w:r w:rsidR="00D253CD"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предоставлению </w:t>
      </w:r>
      <w:r w:rsidR="00D253CD"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>ной поддержки инвестиционной деятельности в форме сопровождения инвес</w:t>
      </w:r>
      <w:r w:rsidR="007126D6">
        <w:rPr>
          <w:rFonts w:ascii="Times New Roman" w:hAnsi="Times New Roman" w:cs="Times New Roman"/>
          <w:color w:val="000000" w:themeColor="text1"/>
          <w:sz w:val="28"/>
          <w:szCs w:val="28"/>
        </w:rPr>
        <w:t>тиционных проектов по принципу «одного окна»</w:t>
      </w:r>
      <w:r w:rsidRPr="00D2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содействии инвесторам в реализации инвестиционных проектов на территории Смоленской области.</w:t>
      </w:r>
      <w:proofErr w:type="gramEnd"/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инвестор - физическое лицо (осуществляющее предпринимательскую деятельность без образования юридического лица), юридическое лицо, зарегистрированные в установленном порядке на территории Смоленской области и осуществляющие капитальные вложения на территории Смоленской области;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юридическое лицо, осуществляющее капитальные вложения на территории Смоленской области через поставленные на учет в налоговых органах на территории Смоленской области обособленные подразделения, которые согласно сведениям, содержащимся в Едином государственном реестре юридических лиц, осуществляют основной вид экономической деятельности, включенный в </w:t>
      </w:r>
      <w:hyperlink r:id="rId11" w:history="1">
        <w:r w:rsidRPr="007B75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 10</w:t>
        </w:r>
      </w:hyperlink>
      <w:r w:rsidRPr="007B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6D6">
        <w:rPr>
          <w:rFonts w:ascii="Times New Roman" w:hAnsi="Times New Roman" w:cs="Times New Roman"/>
          <w:sz w:val="28"/>
          <w:szCs w:val="28"/>
        </w:rPr>
        <w:t>«Производство пищевых продуктов» раздела C «Обрабатывающие производства»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принятого </w:t>
      </w:r>
      <w:hyperlink r:id="rId12" w:history="1">
        <w:r w:rsidRPr="007B75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7B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25C">
        <w:rPr>
          <w:rFonts w:ascii="Times New Roman" w:hAnsi="Times New Roman" w:cs="Times New Roman"/>
          <w:sz w:val="28"/>
          <w:szCs w:val="28"/>
        </w:rPr>
        <w:t>Федерального агентства по техническому регулированию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и метрологии от 31 января 2014 года N 14-ст;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уполномоченный орган по сопровождению инвестиционных проектов </w:t>
      </w:r>
      <w:r w:rsidR="00D253CD">
        <w:rPr>
          <w:rFonts w:ascii="Times New Roman" w:hAnsi="Times New Roman" w:cs="Times New Roman"/>
          <w:sz w:val="28"/>
          <w:szCs w:val="28"/>
        </w:rPr>
        <w:t>–</w:t>
      </w:r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  <w:r w:rsidR="00D253C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муниципального образования «Смоленский район»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Смоленской области, осуществляющ</w:t>
      </w:r>
      <w:r w:rsidR="00D253CD">
        <w:rPr>
          <w:rFonts w:ascii="Times New Roman" w:hAnsi="Times New Roman" w:cs="Times New Roman"/>
          <w:sz w:val="28"/>
          <w:szCs w:val="28"/>
        </w:rPr>
        <w:t>ее</w:t>
      </w:r>
      <w:r w:rsidRPr="0094525C">
        <w:rPr>
          <w:rFonts w:ascii="Times New Roman" w:hAnsi="Times New Roman" w:cs="Times New Roman"/>
          <w:sz w:val="28"/>
          <w:szCs w:val="28"/>
        </w:rPr>
        <w:t xml:space="preserve"> функции в сфере инвестиционной деятельности на территории </w:t>
      </w:r>
      <w:r w:rsidR="00D253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уполномоченный орган в сфере </w:t>
      </w:r>
      <w:proofErr w:type="spellStart"/>
      <w:r w:rsidR="00826DF8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D253CD">
        <w:rPr>
          <w:rFonts w:ascii="Times New Roman" w:hAnsi="Times New Roman" w:cs="Times New Roman"/>
          <w:sz w:val="28"/>
          <w:szCs w:val="28"/>
        </w:rPr>
        <w:t>–</w:t>
      </w:r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  <w:r w:rsidR="00D253CD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Администрации муниципального образования «Смоленский район»</w:t>
      </w:r>
      <w:r w:rsidR="00D253CD" w:rsidRPr="0094525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4525C">
        <w:rPr>
          <w:rFonts w:ascii="Times New Roman" w:hAnsi="Times New Roman" w:cs="Times New Roman"/>
          <w:sz w:val="28"/>
          <w:szCs w:val="28"/>
        </w:rPr>
        <w:t xml:space="preserve"> в сфере осуществления полномочий в сфере </w:t>
      </w:r>
      <w:proofErr w:type="spellStart"/>
      <w:r w:rsidR="00826DF8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сопровождение инвес</w:t>
      </w:r>
      <w:r w:rsidR="007126D6">
        <w:rPr>
          <w:rFonts w:ascii="Times New Roman" w:hAnsi="Times New Roman" w:cs="Times New Roman"/>
          <w:sz w:val="28"/>
          <w:szCs w:val="28"/>
        </w:rPr>
        <w:t>тиционных проектов по принципу «одного окна»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- комплекс мероприятий, направленных на оказание информационной, консультационной и организационной поддержки реализации инвестиционного проекта на территории Смоленской области;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- проектная команда - временная организационная структура, утвержденная </w:t>
      </w:r>
      <w:r w:rsidR="00D253C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«Смоленский район» Смоленской области </w:t>
      </w:r>
      <w:r w:rsidRPr="0094525C">
        <w:rPr>
          <w:rFonts w:ascii="Times New Roman" w:hAnsi="Times New Roman" w:cs="Times New Roman"/>
          <w:sz w:val="28"/>
          <w:szCs w:val="28"/>
        </w:rPr>
        <w:t xml:space="preserve">по сопровождению инвестиционных проектов, созданная в целях сопровождения инвестиционного проекта на территории </w:t>
      </w:r>
      <w:r w:rsidR="00826D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 xml:space="preserve">Смоленской области для обеспечения его эффективной реализации, состоящая из представителей уполномоченного органа по сопровождению инвестиционных проектов, представителей </w:t>
      </w:r>
      <w:r w:rsidR="00826DF8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муниципального образования 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>Смоленской области, осуществляющих функции в соответствующих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5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 xml:space="preserve"> и иных организаций, а также представителей инвестора, руководителей органов местного самоуправления</w:t>
      </w:r>
      <w:r w:rsidR="00826DF8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образования «Смоленский район»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Смоленской области, на территории которых реализуется инвестиционный проект.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В случае если осуществление инвестиционной деятельности на территории </w:t>
      </w:r>
      <w:r w:rsidR="00826D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 xml:space="preserve">Смоленской области планируется на основе концессионного соглашения или соглашения о </w:t>
      </w:r>
      <w:proofErr w:type="spellStart"/>
      <w:r w:rsidR="00826DF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Федерального </w:t>
      </w:r>
      <w:hyperlink r:id="rId13" w:history="1">
        <w:r w:rsidRPr="00C34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1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21.07.2005 N 115-ФЗ «О концессионных соглашениях»</w:t>
      </w:r>
      <w:r w:rsidRPr="00C34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Федерального </w:t>
      </w:r>
      <w:hyperlink r:id="rId14" w:history="1">
        <w:r w:rsidRPr="00C34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C34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6D6">
        <w:rPr>
          <w:rFonts w:ascii="Times New Roman" w:hAnsi="Times New Roman" w:cs="Times New Roman"/>
          <w:sz w:val="28"/>
          <w:szCs w:val="28"/>
        </w:rPr>
        <w:t>от 13.07.2015 N 224-ФЗ «</w:t>
      </w:r>
      <w:r w:rsidRPr="0094525C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94525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</w:t>
      </w:r>
      <w:r w:rsidR="007126D6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4525C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проектную команду также включают представителей уполномоченного органа в сфере </w:t>
      </w:r>
      <w:proofErr w:type="spellStart"/>
      <w:r w:rsidR="00C340DE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куратор инвестиционного проекта - должностное лицо уполномоченного органа по сопровождению инвестиционных проектов, обеспечивающее сопровождение, оперативное управление и контроль реализации инвестиционного проекта. В случае создания проектной команды куратор инвестиционного проекта представляет ее интересы в отношениях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 </w:t>
      </w:r>
      <w:r w:rsidR="00725C3B" w:rsidRPr="0072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25C3B">
        <w:rPr>
          <w:rFonts w:ascii="Times New Roman" w:hAnsi="Times New Roman" w:cs="Times New Roman"/>
          <w:sz w:val="28"/>
          <w:szCs w:val="28"/>
        </w:rPr>
        <w:t>образования «Смоленский район»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Смоленской области, институтами развития, </w:t>
      </w:r>
      <w:proofErr w:type="spellStart"/>
      <w:r w:rsidRPr="0094525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4525C">
        <w:rPr>
          <w:rFonts w:ascii="Times New Roman" w:hAnsi="Times New Roman" w:cs="Times New Roman"/>
          <w:sz w:val="28"/>
          <w:szCs w:val="28"/>
        </w:rPr>
        <w:t xml:space="preserve"> и иными организациями для обеспечения эффективной реализации инвестиционного проекта.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4525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C340DE">
        <w:rPr>
          <w:rFonts w:ascii="Times New Roman" w:hAnsi="Times New Roman" w:cs="Times New Roman"/>
          <w:sz w:val="28"/>
          <w:szCs w:val="28"/>
        </w:rPr>
        <w:t>Муниципальная</w:t>
      </w:r>
      <w:r w:rsidRPr="0094525C">
        <w:rPr>
          <w:rFonts w:ascii="Times New Roman" w:hAnsi="Times New Roman" w:cs="Times New Roman"/>
          <w:sz w:val="28"/>
          <w:szCs w:val="28"/>
        </w:rPr>
        <w:t xml:space="preserve"> поддержка инвестиционной деятельности в форме сопровождения инвес</w:t>
      </w:r>
      <w:r w:rsidR="004A5BD7">
        <w:rPr>
          <w:rFonts w:ascii="Times New Roman" w:hAnsi="Times New Roman" w:cs="Times New Roman"/>
          <w:sz w:val="28"/>
          <w:szCs w:val="28"/>
        </w:rPr>
        <w:t>тиционных проектов по принципу «одного окна»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оказывается инвесторам, реализующим инвестиционные проекты на территории Смоленской </w:t>
      </w:r>
      <w:r w:rsidRPr="0094525C">
        <w:rPr>
          <w:rFonts w:ascii="Times New Roman" w:hAnsi="Times New Roman" w:cs="Times New Roman"/>
          <w:sz w:val="28"/>
          <w:szCs w:val="28"/>
        </w:rPr>
        <w:lastRenderedPageBreak/>
        <w:t>области, зарегистрированным и осуществляющим инвестиционную деятельность на территории Смоленской области, не имеющим задолженности и (или) неисполненной обязанности по уплате налогов (сборов, страховых взносов, пеней, штрафов, процентов, подлежащих уплате в соответствии с законодательством Российской Федерации о налогах и сборах), а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также не находящимся в процессе реорганизации, ликвидации, банкротства, в случае соответствия инвестиционного проекта следующим условиям: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объем инвестиций по каждому инвестиционному проекту - </w:t>
      </w:r>
      <w:r w:rsidR="00C340DE">
        <w:rPr>
          <w:rFonts w:ascii="Times New Roman" w:hAnsi="Times New Roman" w:cs="Times New Roman"/>
          <w:sz w:val="28"/>
          <w:szCs w:val="28"/>
        </w:rPr>
        <w:t>до</w:t>
      </w:r>
      <w:r w:rsidRPr="0094525C">
        <w:rPr>
          <w:rFonts w:ascii="Times New Roman" w:hAnsi="Times New Roman" w:cs="Times New Roman"/>
          <w:sz w:val="28"/>
          <w:szCs w:val="28"/>
        </w:rPr>
        <w:t xml:space="preserve"> 50 млн. рублей (без учета НДС);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наличие денежных сре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>азмере не менее 10 процентов от стоимости инвестиционного проекта;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соответствие отрасли, в которой осуществляется инвестиционный проект, основным направлениям </w:t>
      </w:r>
      <w:hyperlink r:id="rId15" w:history="1">
        <w:r w:rsidRPr="00C340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Смоленской области до 2030 года, утвержденной постановлением Администрации Смоленской области от 29.12.2018 N 981.</w:t>
      </w:r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Pr="0094525C" w:rsidRDefault="000A34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2. Сопровождение инвестиционного проекта</w:t>
      </w:r>
    </w:p>
    <w:p w:rsidR="000A34B2" w:rsidRPr="0094525C" w:rsidRDefault="00725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принципу «одного окна»</w:t>
      </w:r>
    </w:p>
    <w:p w:rsidR="000A34B2" w:rsidRPr="0094525C" w:rsidRDefault="000A3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4B2" w:rsidRPr="0094525C" w:rsidRDefault="000A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94525C">
        <w:rPr>
          <w:rFonts w:ascii="Times New Roman" w:hAnsi="Times New Roman" w:cs="Times New Roman"/>
          <w:sz w:val="28"/>
          <w:szCs w:val="28"/>
        </w:rPr>
        <w:t>2.1. В целях сокращения сроков рассмотрения вопросов, возникающих в ходе реализации инвестиционного проекта, сопровождение инвестиционного проекта по принципу "одного окна" осуществляется в следующих формах: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организация переговоров, встреч, совещаний, консультаций, направленных на решение вопросов, которые могут возникнуть или возникают в ходе реализации инвестиционного проекта;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оказание мер содействия в прохождении инвестором (далее - заявитель) установленных федеральным и областным законодательством процедур, согласований и разрешений, необходимых для реализации инвестиционного проекта;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25C">
        <w:rPr>
          <w:rFonts w:ascii="Times New Roman" w:hAnsi="Times New Roman" w:cs="Times New Roman"/>
          <w:sz w:val="28"/>
          <w:szCs w:val="28"/>
        </w:rPr>
        <w:t>- оказание содействия в поиске дополнительного финансирования для реализации инвестиционных проектов, включая участие в областных, федеральных и международных программах развития предпринимательства, а также привлечение средств инвестиционных и венчурных фондов, институтов развития, частных инвесторов, кредитно-финансовых учреждений, содействие в привлечении нефинансовых партнеров инвестиционного проекта (по снабжению, внедрению новых технологий, продвижению продукции и т.п.);</w:t>
      </w:r>
      <w:proofErr w:type="gramEnd"/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проведение консультаций по механизмам и возможным инструментам поддержки, на которые может претендовать заявитель в соответствии с федеральным и областным законодательством;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информации об имеющихся на территории </w:t>
      </w:r>
      <w:r w:rsidR="00C340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>Смоленской области инвестиционных площадках для реализации инвестиционного проекта;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предоставление информации о работе институтов развития в Смоленской области;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социально-экономическом положении муниципального образования </w:t>
      </w:r>
      <w:r w:rsidR="00C340DE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Pr="0094525C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предоставление информации об инвестиционных возможностях и инвестиционном потенциале муниципальн</w:t>
      </w:r>
      <w:r w:rsidR="00C340DE">
        <w:rPr>
          <w:rFonts w:ascii="Times New Roman" w:hAnsi="Times New Roman" w:cs="Times New Roman"/>
          <w:sz w:val="28"/>
          <w:szCs w:val="28"/>
        </w:rPr>
        <w:t>ого образования «Смоленский район»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предоставление иной общедоступной информации, связанной с условиями реализации инвестиционного проекта.</w:t>
      </w:r>
    </w:p>
    <w:p w:rsidR="000A34B2" w:rsidRPr="00541499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P65"/>
      <w:bookmarkEnd w:id="4"/>
      <w:r w:rsidRPr="0094525C">
        <w:rPr>
          <w:rFonts w:ascii="Times New Roman" w:hAnsi="Times New Roman" w:cs="Times New Roman"/>
          <w:sz w:val="28"/>
          <w:szCs w:val="28"/>
        </w:rPr>
        <w:t xml:space="preserve">2.2. Заявитель в целях получения </w:t>
      </w:r>
      <w:r w:rsidR="0001171D">
        <w:rPr>
          <w:rFonts w:ascii="Times New Roman" w:hAnsi="Times New Roman" w:cs="Times New Roman"/>
          <w:sz w:val="28"/>
          <w:szCs w:val="28"/>
        </w:rPr>
        <w:t>муниципальной</w:t>
      </w:r>
      <w:r w:rsidRPr="0094525C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 в форме сопровождения инвес</w:t>
      </w:r>
      <w:r w:rsidR="00725C3B">
        <w:rPr>
          <w:rFonts w:ascii="Times New Roman" w:hAnsi="Times New Roman" w:cs="Times New Roman"/>
          <w:sz w:val="28"/>
          <w:szCs w:val="28"/>
        </w:rPr>
        <w:t>тиционных проектов по принципу «одного окна»</w:t>
      </w:r>
      <w:r w:rsidRPr="0094525C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по сопровождению инвестиционных проектов заявку</w:t>
      </w:r>
      <w:r w:rsidR="006A600B">
        <w:rPr>
          <w:rFonts w:ascii="Times New Roman" w:hAnsi="Times New Roman" w:cs="Times New Roman"/>
          <w:sz w:val="28"/>
          <w:szCs w:val="28"/>
        </w:rPr>
        <w:t xml:space="preserve"> (</w:t>
      </w:r>
      <w:r w:rsidR="008C524D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паспорт инвестиционного проекта (далее - паспорт)</w:t>
      </w:r>
      <w:r w:rsidR="008C524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94525C">
        <w:rPr>
          <w:rFonts w:ascii="Times New Roman" w:hAnsi="Times New Roman" w:cs="Times New Roman"/>
          <w:sz w:val="28"/>
          <w:szCs w:val="28"/>
        </w:rPr>
        <w:t>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документ, подтверждающий наличие денежных сре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>азмере не менее 10 процентов от стоимости инвестиционного проекта (банковская гарантия, выписки по 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в оплату уставного капитала).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Заявка и приложенные к ней документы направляются одним из указанных способов:</w:t>
      </w:r>
    </w:p>
    <w:p w:rsidR="000A34B2" w:rsidRPr="0094525C" w:rsidRDefault="000A34B2" w:rsidP="00A25B40">
      <w:pPr>
        <w:tabs>
          <w:tab w:val="left" w:pos="18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в электронном виде (по адресам: </w:t>
      </w:r>
      <w:hyperlink r:id="rId16" w:history="1"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smolray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4E48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34E4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ekon</w:t>
        </w:r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smolray</w:t>
        </w:r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5B40" w:rsidRPr="000E4E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5B40" w:rsidRPr="00A25B40">
        <w:rPr>
          <w:rFonts w:ascii="Times New Roman" w:hAnsi="Times New Roman" w:cs="Times New Roman"/>
          <w:sz w:val="28"/>
          <w:szCs w:val="28"/>
        </w:rPr>
        <w:t>)</w:t>
      </w:r>
      <w:r w:rsidRPr="0094525C">
        <w:rPr>
          <w:rFonts w:ascii="Times New Roman" w:hAnsi="Times New Roman" w:cs="Times New Roman"/>
          <w:sz w:val="28"/>
          <w:szCs w:val="28"/>
        </w:rPr>
        <w:t>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на бумажном носителе (по адресу местонахождения уполномоченного органа по сопровождению инвестиционных проектов).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К заявке по собственной инициативе заявителя могут прилагаться материалы (копии), обосновывающие объем и направления инвестиций по инвестиционному проекту (презентация инвестиционного проекта в произвольной форме, выписка из Единого государственного реестра юридических лиц или Единого государственного реестра индивидуальных предпринимателей, договор аренды земельного участка, договор поставки оборудования, договор на строительство объекта и т.д.).</w:t>
      </w:r>
      <w:proofErr w:type="gramEnd"/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Уполномоченный орган по сопровождению инвестиционных проектов в соответствии с Порядком проверки соответствия требованиям для предоставления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</w:t>
      </w:r>
      <w:r w:rsidR="00A861CE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94525C">
        <w:rPr>
          <w:rFonts w:ascii="Times New Roman" w:hAnsi="Times New Roman" w:cs="Times New Roman"/>
          <w:sz w:val="28"/>
          <w:szCs w:val="28"/>
        </w:rPr>
        <w:t xml:space="preserve">, в течение 30 рабочих дней со дня поступления заявки рассматривает ее и прилагаемые к ней документы на предмет их соответствия перечню, определенному </w:t>
      </w:r>
      <w:hyperlink w:anchor="P65" w:history="1">
        <w:r w:rsidRPr="00A25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настоящего раздела, соответствия заявителя и инвестиционного проекта требованиям, указанным в </w:t>
      </w:r>
      <w:hyperlink w:anchor="P47" w:history="1">
        <w:r w:rsidRPr="00A25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 раздела 1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настоящего Порядка, а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также осуществляет проверку достоверности сведений, содержащихся в заявке и приложенных к ней документах, и принимает решение о предоставлении (либо об отказе в предоставлении)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инвестиционной деятельности в форме сопровождения инвестиционного проекта.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2.5. Основаниями для отказа в предоставлении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инвестиционной деятельности в форме сопровождения инвестиционного проекта являются: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требованиям, указанным в </w:t>
      </w:r>
      <w:hyperlink w:anchor="P47" w:history="1">
        <w:r w:rsidRPr="00A25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 раздела 1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w:anchor="P65" w:history="1">
        <w:r w:rsidRPr="00A25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несоответствие инвестиционного проекта условиям, указанным в </w:t>
      </w:r>
      <w:hyperlink w:anchor="P47" w:history="1">
        <w:r w:rsidRPr="00A25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A25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25C">
        <w:rPr>
          <w:rFonts w:ascii="Times New Roman" w:hAnsi="Times New Roman" w:cs="Times New Roman"/>
          <w:sz w:val="28"/>
          <w:szCs w:val="28"/>
        </w:rPr>
        <w:t>раздела 1 настоящего Порядка;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выявление в заявке и (или) в представленных документах недостоверных сведений.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Проверка достоверности сведений, представленных заявителем, осуществляется путем их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инвестиционной деятельности в форме сопровождения инвестиционного проекта уполномоченный орган по сопровождению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инвестиционных проектов в течение 5 рабочих дней со дня его принятия направляет данное решение заявителю с обоснованием причин отказа: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 электронной почте (в случае направления заявителем заявки и приложенных к ней документов в электронном виде);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почтовым отправлением (в случае направления заявителем заявки и приложенных к ней документов на бумажном носителе).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 xml:space="preserve">ной поддержки инвестиционной деятельности в форме сопровождения инвестиционного проекта уполномоченный орган по сопровождению инвестиционных проектов в течение 5 </w:t>
      </w:r>
      <w:r w:rsidRPr="0094525C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его принятия оформляет </w:t>
      </w:r>
      <w:r w:rsidR="0052627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образования «Смоленский район» Смоленской области </w:t>
      </w:r>
      <w:r w:rsidRPr="0094525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 xml:space="preserve">ной поддержки инвестиционной деятельности в форме сопровождения инвестиционного проекта (далее - </w:t>
      </w:r>
      <w:r w:rsidR="00526275">
        <w:rPr>
          <w:rFonts w:ascii="Times New Roman" w:hAnsi="Times New Roman" w:cs="Times New Roman"/>
          <w:sz w:val="28"/>
          <w:szCs w:val="28"/>
        </w:rPr>
        <w:t>распоряжение</w:t>
      </w:r>
      <w:r w:rsidRPr="0094525C">
        <w:rPr>
          <w:rFonts w:ascii="Times New Roman" w:hAnsi="Times New Roman" w:cs="Times New Roman"/>
          <w:sz w:val="28"/>
          <w:szCs w:val="28"/>
        </w:rPr>
        <w:t>), котор</w:t>
      </w:r>
      <w:r w:rsidR="00526275">
        <w:rPr>
          <w:rFonts w:ascii="Times New Roman" w:hAnsi="Times New Roman" w:cs="Times New Roman"/>
          <w:sz w:val="28"/>
          <w:szCs w:val="28"/>
        </w:rPr>
        <w:t>ое</w:t>
      </w:r>
      <w:r w:rsidRPr="0094525C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5D352F">
        <w:rPr>
          <w:rFonts w:ascii="Times New Roman" w:hAnsi="Times New Roman" w:cs="Times New Roman"/>
          <w:sz w:val="28"/>
          <w:szCs w:val="28"/>
        </w:rPr>
        <w:t>,</w:t>
      </w:r>
      <w:r w:rsidRPr="0094525C">
        <w:rPr>
          <w:rFonts w:ascii="Times New Roman" w:hAnsi="Times New Roman" w:cs="Times New Roman"/>
          <w:sz w:val="28"/>
          <w:szCs w:val="28"/>
        </w:rPr>
        <w:t xml:space="preserve"> в том числе информацию о цели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инвестиционного проекта,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кураторе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инвестиционного проекта и составе проектной команды, и направляет данное решение и копию </w:t>
      </w:r>
      <w:r w:rsidR="00526275">
        <w:rPr>
          <w:rFonts w:ascii="Times New Roman" w:hAnsi="Times New Roman" w:cs="Times New Roman"/>
          <w:sz w:val="28"/>
          <w:szCs w:val="28"/>
        </w:rPr>
        <w:t>распоряжения</w:t>
      </w:r>
      <w:r w:rsidRPr="0094525C">
        <w:rPr>
          <w:rFonts w:ascii="Times New Roman" w:hAnsi="Times New Roman" w:cs="Times New Roman"/>
          <w:sz w:val="28"/>
          <w:szCs w:val="28"/>
        </w:rPr>
        <w:t xml:space="preserve"> заявителю: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 электронной почте (в случае направления заявителем заявки и приложенных к ней документов в электронном виде);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почтовым отправлением (в случае направления заявителем заявки и приложенных к ней документов на бумажном носителе).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2.8. </w:t>
      </w:r>
      <w:r w:rsidR="00526275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 xml:space="preserve">ная поддержка инвестиционной деятельности в форме сопровождения инвестиционных проектов по принципу "одного окна" оказывается в формах, указанных в </w:t>
      </w:r>
      <w:hyperlink w:anchor="P55" w:history="1">
        <w:r w:rsidRPr="001F77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94525C">
        <w:rPr>
          <w:rFonts w:ascii="Times New Roman" w:hAnsi="Times New Roman" w:cs="Times New Roman"/>
          <w:sz w:val="28"/>
          <w:szCs w:val="28"/>
        </w:rPr>
        <w:t xml:space="preserve"> настоящего раздела. Куратором инвестиционного проекта осуществляются организация, контроль и координация работы проектной команды.</w:t>
      </w:r>
    </w:p>
    <w:p w:rsidR="000A34B2" w:rsidRPr="001F7739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2.9. В течение 3 рабочих дней со дня принятия решения о предоставлении </w:t>
      </w:r>
      <w:r w:rsidR="001F7739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 xml:space="preserve">ной поддержки инвестиционной деятельности в форме сопровождения инвестиционного проекта уполномоченный орган по сопровождению инвестиционных проектов включает инвестиционный проект в реестр инвестиционных проектов, находящихся на сопровождении в уполномоченном органе по сопровождению инвестиционных проектов (далее - реестр), форма </w:t>
      </w:r>
      <w:r w:rsidR="00826A02">
        <w:rPr>
          <w:rFonts w:ascii="Times New Roman" w:hAnsi="Times New Roman" w:cs="Times New Roman"/>
          <w:sz w:val="28"/>
          <w:szCs w:val="28"/>
        </w:rPr>
        <w:t>(Приложение № 4).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2.10. Уполномоченный орган по сопровождению инвестиционных проектов принимает решение о прекращении предоставления </w:t>
      </w:r>
      <w:r w:rsidR="001F7739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инвестиционной деятельности в форме сопровождения инвестиционного проекта и об исключении инвестиционного проекта из реестра в следующих случаях: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 письменному заявлению заявителя;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в случае ликвидации (прекращения деятельности) заявителя;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- в случае принятия куратором инвестиционного проекта и заявителем совместного решения о прекращении работы в связи с завершением инвестиционного проекта, отсутствием необходимости его дальнейшей </w:t>
      </w:r>
      <w:r w:rsidR="001F7739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в форме сопровождения инвестиционных проектов по принципу "одного окна", оформленного в произвольной форме;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в случае несоблюдения инвестором сроков реализации отдельных этапов инвестиционного проекта, обозначенных в паспорте, более чем на 9 месяцев.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уполномоченным органом по сопровождению инвестиционных проектов соответствующего заявления или </w:t>
      </w:r>
      <w:r w:rsidRPr="0094525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сведений куратор инвестиционного проекта подготавливает служебную записку руководителю уполномоченного органа по сопровождению инвестиционных проектов, на основании которой в течение 14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принимается решение о прекращении предоставления </w:t>
      </w:r>
      <w:r w:rsidR="001F7739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 в форме сопровождения инвестиционного проекта и об исключении инвестиционного проекта из реестра, которое оформляется </w:t>
      </w:r>
      <w:r w:rsidR="00AF6E7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«Смоленский район» Смоленской области. </w:t>
      </w:r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2.12. Уполномоченный орган по сопровождению инвестиционных проектов в течение 5 календарных дней со дня издания соответствующего </w:t>
      </w:r>
      <w:r w:rsidR="00846F9E">
        <w:rPr>
          <w:rFonts w:ascii="Times New Roman" w:hAnsi="Times New Roman" w:cs="Times New Roman"/>
          <w:sz w:val="28"/>
          <w:szCs w:val="28"/>
        </w:rPr>
        <w:t>распоряжения</w:t>
      </w:r>
      <w:r w:rsidRPr="0094525C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о прекращении предоставления </w:t>
      </w:r>
      <w:r w:rsidR="00846F9E">
        <w:rPr>
          <w:rFonts w:ascii="Times New Roman" w:hAnsi="Times New Roman" w:cs="Times New Roman"/>
          <w:sz w:val="28"/>
          <w:szCs w:val="28"/>
        </w:rPr>
        <w:t>муниципаль</w:t>
      </w:r>
      <w:r w:rsidRPr="0094525C">
        <w:rPr>
          <w:rFonts w:ascii="Times New Roman" w:hAnsi="Times New Roman" w:cs="Times New Roman"/>
          <w:sz w:val="28"/>
          <w:szCs w:val="28"/>
        </w:rPr>
        <w:t>ной поддержки инвестиционной деятельности в форме сопровождения инвестиционного проекта и об исключении инвестиционного проекта из реестра с указанием причины: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 электронной почте (в случае направления заявителем заявки и приложенных к ней документов в электронном виде);</w:t>
      </w:r>
    </w:p>
    <w:p w:rsidR="000A34B2" w:rsidRPr="0094525C" w:rsidRDefault="000A3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- почтовым отправлением (в случае направления заявителем заявки и приложенных к ней документов на бумажном носителе).</w:t>
      </w:r>
    </w:p>
    <w:p w:rsidR="000A34B2" w:rsidRDefault="000A34B2">
      <w:pPr>
        <w:pStyle w:val="ConsPlusNormal"/>
        <w:jc w:val="both"/>
      </w:pPr>
    </w:p>
    <w:p w:rsidR="000A34B2" w:rsidRDefault="000A34B2">
      <w:pPr>
        <w:pStyle w:val="ConsPlusNormal"/>
        <w:jc w:val="both"/>
      </w:pPr>
    </w:p>
    <w:p w:rsidR="0091735B" w:rsidRDefault="0091735B"/>
    <w:p w:rsidR="00DA709B" w:rsidRDefault="00DA709B"/>
    <w:p w:rsidR="00DA709B" w:rsidRDefault="00DA709B"/>
    <w:p w:rsidR="00DA709B" w:rsidRDefault="00DA709B"/>
    <w:p w:rsidR="00DA709B" w:rsidRDefault="00DA709B"/>
    <w:p w:rsidR="00DA709B" w:rsidRDefault="00DA709B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F9E" w:rsidRDefault="00846F9E"/>
    <w:p w:rsidR="00846AFB" w:rsidRDefault="00846AFB"/>
    <w:p w:rsidR="00846AFB" w:rsidRDefault="00846AFB"/>
    <w:p w:rsidR="00846AFB" w:rsidRDefault="00846AFB"/>
    <w:p w:rsidR="00846F9E" w:rsidRDefault="00846F9E"/>
    <w:p w:rsidR="00846F9E" w:rsidRDefault="00846F9E"/>
    <w:p w:rsidR="00DA709B" w:rsidRDefault="00DA709B"/>
    <w:p w:rsidR="00DA709B" w:rsidRDefault="00DA709B"/>
    <w:p w:rsidR="00DA709B" w:rsidRDefault="00DA709B"/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2" w:history="1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инвесторам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поддержки инвестиционной 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деятельности в форме 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09B" w:rsidRDefault="00DA709B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проектов</w:t>
      </w:r>
    </w:p>
    <w:p w:rsidR="00DA709B" w:rsidRDefault="00DA709B" w:rsidP="00DA709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A12D6" w:rsidRDefault="002A12D6" w:rsidP="00DA709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DA709B" w:rsidRDefault="00DA709B" w:rsidP="00DA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размещение бизнеса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DA709B" w:rsidTr="00F9558C">
        <w:tc>
          <w:tcPr>
            <w:tcW w:w="5353" w:type="dxa"/>
          </w:tcPr>
          <w:p w:rsidR="00DA709B" w:rsidRPr="00DA709B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09B" w:rsidRPr="00DA709B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68" w:type="dxa"/>
          </w:tcPr>
          <w:p w:rsidR="00DA709B" w:rsidRDefault="00DA709B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09B" w:rsidTr="00F9558C">
        <w:tc>
          <w:tcPr>
            <w:tcW w:w="5353" w:type="dxa"/>
          </w:tcPr>
          <w:p w:rsidR="00DA709B" w:rsidRP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8C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 (инвестор)</w:t>
            </w:r>
          </w:p>
        </w:tc>
        <w:tc>
          <w:tcPr>
            <w:tcW w:w="5068" w:type="dxa"/>
          </w:tcPr>
          <w:p w:rsidR="00DA709B" w:rsidRDefault="00DA709B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P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 юридический и фактический адрес, телефон/факс, адрес электронной почты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 руководителя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Объем инвестиций по инвестиционному проекту (млн. руб.)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Значение реализации инвестиционного проекта (социальная, экономическая, экологическая, иная (в зависимости от специфики проекта)</w:t>
            </w:r>
            <w:proofErr w:type="gramEnd"/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Pr="00DA709B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 xml:space="preserve">ФИО инициатора инвестиционного проекта (инвестора), ответственного за взаимодействие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Смоленской области при рассмотрении и сопровождении инвестиционного проекта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58C" w:rsidTr="00F9558C">
        <w:tc>
          <w:tcPr>
            <w:tcW w:w="5353" w:type="dxa"/>
          </w:tcPr>
          <w:p w:rsidR="00F9558C" w:rsidRDefault="00F9558C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B45E88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5068" w:type="dxa"/>
          </w:tcPr>
          <w:p w:rsidR="00F9558C" w:rsidRDefault="00F9558C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E88" w:rsidTr="00F9558C">
        <w:tc>
          <w:tcPr>
            <w:tcW w:w="5353" w:type="dxa"/>
          </w:tcPr>
          <w:p w:rsidR="00B45E88" w:rsidRDefault="00B45E88" w:rsidP="00D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требуемом содействии по сопровождению инвестиционного проекта с указанием конкретных действий и обоснованием</w:t>
            </w:r>
          </w:p>
        </w:tc>
        <w:tc>
          <w:tcPr>
            <w:tcW w:w="5068" w:type="dxa"/>
          </w:tcPr>
          <w:p w:rsidR="00B45E88" w:rsidRDefault="00B45E88" w:rsidP="00DA7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E88" w:rsidTr="00B45E88">
        <w:tc>
          <w:tcPr>
            <w:tcW w:w="10421" w:type="dxa"/>
            <w:gridSpan w:val="2"/>
          </w:tcPr>
          <w:p w:rsidR="00B45E88" w:rsidRDefault="00B45E88" w:rsidP="00B45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5. Инициатор инвестиционного проекта (инвестор) подтверждает: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br/>
              <w:t>- вся информация, содержащаяся в обращении и прилагаемых к нему документах, является достоверной;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br/>
              <w:t>- инициатор инвестиционного проекта (инвестор) не находится в стадии реорганизации, ликвидации или банкротства, а также не ограничен иным образом в соответствии с законодательством;</w:t>
            </w:r>
            <w:proofErr w:type="gramStart"/>
            <w:r w:rsidRPr="00DA709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A709B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инвестиционного проекта (инвестор) не возражает против доступа к указанной в обращении информации всех лиц, участвующих в экспертизе и оценке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приложенных к ней документов.</w:t>
            </w:r>
          </w:p>
        </w:tc>
      </w:tr>
      <w:tr w:rsidR="00B45E88" w:rsidTr="00B45E88">
        <w:tc>
          <w:tcPr>
            <w:tcW w:w="10421" w:type="dxa"/>
            <w:gridSpan w:val="2"/>
          </w:tcPr>
          <w:p w:rsidR="00B45E88" w:rsidRPr="00DA709B" w:rsidRDefault="00B45E88" w:rsidP="00B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6. Подписанием настоящей заявки инициатор инвестиционного проекта (инвестор) выражает свое согласие на доступ к ней всех заинтересованных лиц, а также согласен на передачу и обработку персональных данных в соответствии с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Федерации.</w:t>
            </w:r>
          </w:p>
        </w:tc>
      </w:tr>
      <w:tr w:rsidR="00B45E88" w:rsidTr="00B45E88">
        <w:tc>
          <w:tcPr>
            <w:tcW w:w="10421" w:type="dxa"/>
            <w:gridSpan w:val="2"/>
          </w:tcPr>
          <w:p w:rsidR="00B45E88" w:rsidRPr="00DA709B" w:rsidRDefault="00B45E88" w:rsidP="00B45E8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A709B">
              <w:rPr>
                <w:rFonts w:ascii="Times New Roman" w:hAnsi="Times New Roman" w:cs="Times New Roman"/>
                <w:sz w:val="24"/>
                <w:szCs w:val="24"/>
              </w:rPr>
              <w:t>7. К заявке прилагается Паспорт инвестиционного проекта.</w:t>
            </w:r>
            <w:r w:rsidRPr="00DA7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B45E88">
                <w:rPr>
                  <w:rFonts w:ascii="Times New Roman" w:hAnsi="Times New Roman" w:cs="Times New Roman"/>
                  <w:color w:val="3B3B3B"/>
                  <w:sz w:val="24"/>
                  <w:szCs w:val="24"/>
                  <w:bdr w:val="none" w:sz="0" w:space="0" w:color="auto" w:frame="1"/>
                </w:rPr>
                <w:t xml:space="preserve">Форма паспорта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2</w:t>
            </w:r>
          </w:p>
        </w:tc>
      </w:tr>
    </w:tbl>
    <w:p w:rsidR="002A12D6" w:rsidRDefault="002A12D6" w:rsidP="002A12D6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A12D6" w:rsidRDefault="002A12D6" w:rsidP="002A12D6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2" w:history="1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инвесторам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поддержки инвестиционной 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деятельности в форме 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D6" w:rsidRDefault="002A12D6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проектов</w:t>
      </w:r>
    </w:p>
    <w:p w:rsidR="002A12D6" w:rsidRDefault="00DA709B" w:rsidP="005D3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9B">
        <w:rPr>
          <w:rFonts w:ascii="Times New Roman" w:hAnsi="Times New Roman" w:cs="Times New Roman"/>
          <w:sz w:val="24"/>
          <w:szCs w:val="24"/>
        </w:rPr>
        <w:br/>
      </w:r>
    </w:p>
    <w:p w:rsidR="002A12D6" w:rsidRPr="002A12D6" w:rsidRDefault="002A12D6" w:rsidP="002A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D6">
        <w:rPr>
          <w:rFonts w:ascii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(полное наименование организации в соответствии с учредительными документами)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Инвестиционный проект: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(полное наименование инвестиционного проекта)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2A12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Номер контактного телефона______________________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proofErr w:type="gramStart"/>
      <w:r w:rsidRPr="002A12D6">
        <w:rPr>
          <w:rFonts w:ascii="Times New Roman" w:hAnsi="Times New Roman" w:cs="Times New Roman"/>
        </w:rPr>
        <w:t>Е</w:t>
      </w:r>
      <w:proofErr w:type="gramEnd"/>
      <w:r w:rsidRPr="002A12D6">
        <w:rPr>
          <w:rFonts w:ascii="Times New Roman" w:hAnsi="Times New Roman" w:cs="Times New Roman"/>
        </w:rPr>
        <w:t>-</w:t>
      </w:r>
      <w:r w:rsidRPr="002A12D6">
        <w:rPr>
          <w:rFonts w:ascii="Times New Roman" w:hAnsi="Times New Roman" w:cs="Times New Roman"/>
          <w:lang w:val="en-US"/>
        </w:rPr>
        <w:t>mail</w:t>
      </w:r>
      <w:r w:rsidRPr="002A12D6">
        <w:rPr>
          <w:rFonts w:ascii="Times New Roman" w:hAnsi="Times New Roman" w:cs="Times New Roman"/>
        </w:rPr>
        <w:t>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A12D6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2A12D6">
        <w:rPr>
          <w:rFonts w:ascii="Times New Roman" w:hAnsi="Times New Roman" w:cs="Times New Roman"/>
          <w:b/>
          <w:sz w:val="24"/>
          <w:szCs w:val="24"/>
          <w:lang w:eastAsia="en-US"/>
        </w:rPr>
        <w:t>. СВЕДЕНИЯ ОБ ОРГАНИЗАЦИИ – ИНИЦИАТОРЕ ИНВЕСТИЦИОННОГО ПРОЕКТА (ИНВЕСТОРЕ)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843"/>
        <w:gridCol w:w="277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9"/>
      </w:tblGrid>
      <w:tr w:rsidR="002A12D6" w:rsidRPr="002A12D6" w:rsidTr="002A12D6">
        <w:tc>
          <w:tcPr>
            <w:tcW w:w="5843" w:type="dxa"/>
            <w:tcBorders>
              <w:top w:val="nil"/>
              <w:left w:val="nil"/>
              <w:bottom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856"/>
        <w:gridCol w:w="276"/>
        <w:gridCol w:w="277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8"/>
      </w:tblGrid>
      <w:tr w:rsidR="002A12D6" w:rsidRPr="002A12D6" w:rsidTr="002A12D6">
        <w:tc>
          <w:tcPr>
            <w:tcW w:w="5856" w:type="dxa"/>
            <w:tcBorders>
              <w:top w:val="nil"/>
              <w:left w:val="nil"/>
              <w:bottom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7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9"/>
      </w:tblGrid>
      <w:tr w:rsidR="002A12D6" w:rsidRPr="002A12D6" w:rsidTr="002A12D6"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ind w:left="-108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Код вида экономической деятельности по ОКВЭД (основной)</w:t>
            </w: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Местонахождения (адрес):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Субъект Российской Федерации__________________________________________________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Район________________________________________________________________________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Город________________________________________________________________________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Населенный пункт (село, поселок и т.д.)___________________________________________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Улица (проспект, переулок и т.д.)_________________________________________________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Номер дома (владения)__________________________________________________________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Номер корпуса (строения)_______________________________________________________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ind w:left="-284"/>
        <w:rPr>
          <w:rFonts w:ascii="Times New Roman" w:hAnsi="Times New Roman" w:cs="Times New Roman"/>
        </w:rPr>
      </w:pPr>
    </w:p>
    <w:tbl>
      <w:tblPr>
        <w:tblStyle w:val="1"/>
        <w:tblW w:w="280" w:type="dxa"/>
        <w:tblInd w:w="108" w:type="dxa"/>
        <w:tblLook w:val="04A0" w:firstRow="1" w:lastRow="0" w:firstColumn="1" w:lastColumn="0" w:noHBand="0" w:noVBand="1"/>
      </w:tblPr>
      <w:tblGrid>
        <w:gridCol w:w="280"/>
      </w:tblGrid>
      <w:tr w:rsidR="005D352F" w:rsidRPr="002A12D6" w:rsidTr="005D352F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52F" w:rsidRPr="002A12D6" w:rsidRDefault="005D352F" w:rsidP="002A12D6">
            <w:pPr>
              <w:widowControl/>
              <w:autoSpaceDE/>
              <w:autoSpaceDN/>
              <w:adjustRightInd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A12D6">
        <w:rPr>
          <w:rFonts w:ascii="Times New Roman" w:hAnsi="Times New Roman" w:cs="Times New Roman"/>
          <w:b/>
          <w:sz w:val="24"/>
          <w:szCs w:val="24"/>
          <w:lang w:val="en-US" w:eastAsia="en-US"/>
        </w:rPr>
        <w:t>II</w:t>
      </w:r>
      <w:r w:rsidRPr="002A12D6">
        <w:rPr>
          <w:rFonts w:ascii="Times New Roman" w:hAnsi="Times New Roman" w:cs="Times New Roman"/>
          <w:b/>
          <w:sz w:val="24"/>
          <w:szCs w:val="24"/>
          <w:lang w:eastAsia="en-US"/>
        </w:rPr>
        <w:t>. СВЕДЕНИЯ ОБ ИНВЕСТИЦИОННОМ ПРОЕКТЕ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1.Территория реализации инвестиционного проекта</w:t>
      </w:r>
      <w:r w:rsidRPr="002A12D6">
        <w:rPr>
          <w:rFonts w:ascii="Times New Roman" w:hAnsi="Times New Roman" w:cs="Times New Roman"/>
          <w:vertAlign w:val="superscript"/>
        </w:rPr>
        <w:t>*</w:t>
      </w:r>
      <w:r w:rsidRPr="002A12D6">
        <w:rPr>
          <w:rFonts w:ascii="Times New Roman" w:hAnsi="Times New Roman" w:cs="Times New Roman"/>
        </w:rPr>
        <w:t>:</w:t>
      </w:r>
    </w:p>
    <w:p w:rsidR="002A12D6" w:rsidRPr="002A12D6" w:rsidRDefault="002A12D6" w:rsidP="002A12D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1.1. Кадастровый номер (при его отсутствии – условный номер) находящегося в собственности/аренде (</w:t>
      </w:r>
      <w:proofErr w:type="gramStart"/>
      <w:r w:rsidRPr="002A12D6">
        <w:rPr>
          <w:rFonts w:ascii="Times New Roman" w:hAnsi="Times New Roman" w:cs="Times New Roman"/>
        </w:rPr>
        <w:t>нужное</w:t>
      </w:r>
      <w:proofErr w:type="gramEnd"/>
      <w:r w:rsidRPr="002A12D6">
        <w:rPr>
          <w:rFonts w:ascii="Times New Roman" w:hAnsi="Times New Roman" w:cs="Times New Roman"/>
        </w:rPr>
        <w:t xml:space="preserve"> подчеркнуть) организации земельного участка, на котором планируется реализация инвестиционного проекта: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_________________________________________________________________________________.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1.2. Адрес: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lastRenderedPageBreak/>
        <w:t>Субъект Российской Федерации______________________________________________________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 xml:space="preserve"> Район____________________________________________________________________________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Город (при наличии)________________________________________________________________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Населенный пункт (при наличии) (село, поселок и т.д.)___________________________________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Улица (проспект, переулок и т.д.)_____________________________________________________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Номер дома (владения)______________________________________________________________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Номер корпуса (строения)___________________________________________________________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Иное описание местоположения (при отсутствии официально присвоенного адреса)___________________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2. Цель реализации инвестиционного проекта___________________________________________________________________________________________________________________________________________________________________________________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3. Краткое содержание проекта__________________________________________________________________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4. Целевые индикаторы инвестиционного проекта: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4.1. Производство товаров в ассортименте (укрупненно)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189"/>
        <w:gridCol w:w="2088"/>
        <w:gridCol w:w="1607"/>
        <w:gridCol w:w="1617"/>
        <w:gridCol w:w="1145"/>
      </w:tblGrid>
      <w:tr w:rsidR="002A12D6" w:rsidRPr="002A12D6" w:rsidTr="002A12D6">
        <w:tc>
          <w:tcPr>
            <w:tcW w:w="534" w:type="dxa"/>
            <w:vMerge w:val="restart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12D6">
              <w:rPr>
                <w:rFonts w:ascii="Times New Roman" w:hAnsi="Times New Roman" w:cs="Times New Roman"/>
              </w:rPr>
              <w:t>п</w:t>
            </w:r>
            <w:proofErr w:type="gramEnd"/>
            <w:r w:rsidRPr="002A12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9" w:type="dxa"/>
            <w:vMerge w:val="restart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088" w:type="dxa"/>
            <w:vMerge w:val="restart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Код по ОКП</w:t>
            </w:r>
          </w:p>
        </w:tc>
        <w:tc>
          <w:tcPr>
            <w:tcW w:w="4369" w:type="dxa"/>
            <w:gridSpan w:val="3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ind w:right="33"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Годовая проектная производственная мощность</w:t>
            </w:r>
          </w:p>
        </w:tc>
      </w:tr>
      <w:tr w:rsidR="002A12D6" w:rsidRPr="002A12D6" w:rsidTr="002A12D6">
        <w:tc>
          <w:tcPr>
            <w:tcW w:w="534" w:type="dxa"/>
            <w:vMerge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Код единицы измерения по ОКЕИ</w:t>
            </w:r>
          </w:p>
        </w:tc>
        <w:tc>
          <w:tcPr>
            <w:tcW w:w="161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45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млн. руб.</w:t>
            </w:r>
          </w:p>
        </w:tc>
      </w:tr>
      <w:tr w:rsidR="002A12D6" w:rsidRPr="002A12D6" w:rsidTr="002A12D6">
        <w:tc>
          <w:tcPr>
            <w:tcW w:w="534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A12D6" w:rsidRPr="002A12D6" w:rsidTr="002A12D6">
        <w:tc>
          <w:tcPr>
            <w:tcW w:w="534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4.2. Количество создаваемых рабочих мест _____________________________,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 xml:space="preserve">     в том числе по годам______________________________________________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 xml:space="preserve">                                         ______________________________________________.</w:t>
      </w:r>
    </w:p>
    <w:p w:rsidR="002A12D6" w:rsidRPr="002A12D6" w:rsidRDefault="002A12D6" w:rsidP="002A12D6">
      <w:pPr>
        <w:ind w:left="-284"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4.3. Налоговые платежи от реализации инвестиционного проекта (тыс. руб.):</w:t>
      </w:r>
    </w:p>
    <w:tbl>
      <w:tblPr>
        <w:tblStyle w:val="1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559"/>
        <w:gridCol w:w="1135"/>
        <w:gridCol w:w="1134"/>
        <w:gridCol w:w="1133"/>
        <w:gridCol w:w="1134"/>
        <w:gridCol w:w="1134"/>
      </w:tblGrid>
      <w:tr w:rsidR="002A12D6" w:rsidRPr="002A12D6" w:rsidTr="002A12D6">
        <w:tc>
          <w:tcPr>
            <w:tcW w:w="1560" w:type="dxa"/>
            <w:vMerge w:val="restart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7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Годы реализации инвестиционного проекта</w:t>
            </w:r>
          </w:p>
        </w:tc>
      </w:tr>
      <w:tr w:rsidR="002A12D6" w:rsidRPr="002A12D6" w:rsidTr="002A12D6">
        <w:tc>
          <w:tcPr>
            <w:tcW w:w="1560" w:type="dxa"/>
            <w:vMerge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2A12D6">
              <w:rPr>
                <w:rFonts w:ascii="Times New Roman" w:hAnsi="Times New Roman" w:cs="Times New Roman"/>
              </w:rPr>
              <w:t>1 год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  <w:lang w:val="en-US"/>
              </w:rPr>
              <w:t>20</w:t>
            </w:r>
            <w:r w:rsidRPr="002A12D6">
              <w:rPr>
                <w:rFonts w:ascii="Times New Roman" w:hAnsi="Times New Roman" w:cs="Times New Roman"/>
              </w:rPr>
              <w:t>_</w:t>
            </w:r>
            <w:r w:rsidRPr="002A12D6">
              <w:rPr>
                <w:rFonts w:ascii="Times New Roman" w:hAnsi="Times New Roman" w:cs="Times New Roman"/>
                <w:lang w:val="en-US"/>
              </w:rPr>
              <w:t>_</w:t>
            </w:r>
            <w:r w:rsidRPr="002A12D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Последующие годы до получения дохода (отдельно по годам)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135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1-й год получения дохода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2-ой год получения дохода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133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3-й год получения дохода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4-ый год получения дохода</w:t>
            </w:r>
          </w:p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5-ый год получения дохода     20__г.</w:t>
            </w:r>
          </w:p>
        </w:tc>
      </w:tr>
      <w:tr w:rsidR="002A12D6" w:rsidRPr="002A12D6" w:rsidTr="002A12D6">
        <w:tc>
          <w:tcPr>
            <w:tcW w:w="156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2A12D6">
              <w:rPr>
                <w:rFonts w:ascii="Times New Roman" w:hAnsi="Times New Roman" w:cs="Times New Roman"/>
              </w:rPr>
              <w:t>Всего</w:t>
            </w:r>
            <w:r w:rsidRPr="002A12D6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85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2D6" w:rsidRPr="002A12D6" w:rsidTr="002A12D6">
        <w:tc>
          <w:tcPr>
            <w:tcW w:w="156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в том числе по видам налогов:</w:t>
            </w:r>
          </w:p>
        </w:tc>
        <w:tc>
          <w:tcPr>
            <w:tcW w:w="85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2D6" w:rsidRPr="002A12D6" w:rsidTr="002A12D6">
        <w:tc>
          <w:tcPr>
            <w:tcW w:w="156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A12D6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850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  <w:i/>
        </w:rPr>
      </w:pPr>
      <w:r w:rsidRPr="002A12D6">
        <w:rPr>
          <w:rFonts w:ascii="Times New Roman" w:hAnsi="Times New Roman" w:cs="Times New Roman"/>
        </w:rPr>
        <w:t xml:space="preserve">5. Возможность трудоустройства лиц с ограниченными возможностями: да/нет </w:t>
      </w:r>
      <w:r w:rsidRPr="002A12D6">
        <w:rPr>
          <w:rFonts w:ascii="Times New Roman" w:hAnsi="Times New Roman" w:cs="Times New Roman"/>
          <w:i/>
        </w:rPr>
        <w:t>(</w:t>
      </w:r>
      <w:proofErr w:type="gramStart"/>
      <w:r w:rsidRPr="002A12D6">
        <w:rPr>
          <w:rFonts w:ascii="Times New Roman" w:hAnsi="Times New Roman" w:cs="Times New Roman"/>
          <w:i/>
        </w:rPr>
        <w:t>нужное</w:t>
      </w:r>
      <w:proofErr w:type="gramEnd"/>
      <w:r w:rsidRPr="002A12D6">
        <w:rPr>
          <w:rFonts w:ascii="Times New Roman" w:hAnsi="Times New Roman" w:cs="Times New Roman"/>
          <w:i/>
        </w:rPr>
        <w:t xml:space="preserve"> подчеркнуть).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6. Общий объем финансирования инвестиционного проекта (млн. руб.) _________________________________________________________________________________,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в том числе: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новое строительство ______________________________________________________________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ind w:left="2124" w:firstLine="708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(наименование объектов нового строительства, объемы финансирования)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__________________________________________________________________;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реконструкция ___________________________________________________;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техническое перевооружение 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модернизация основных средств ____________________________________.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7. Объем затрат на создание (приобретение) амортизируемого имущества (млн. руб.)**: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затраты на строительно-монтажные работы __________________________________________;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lastRenderedPageBreak/>
        <w:t>- затраты на машины, оборудование, инструменты, инвентарь 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прочие затраты_______________________________________________________________________,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из них проектно-изыскательские работы___________________________________________________.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8. Срок реализации инвестиционного проекта: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начало реализации проекта _____________________________________ (год)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планируемый год ввода в эксплуатацию___________________________ (год)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планируемый год выхода на проектную мощность__________________ (год)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период реализации проекта, число лет с начала реализации проекта до ввода в эксплуатацию______________(год/лет).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9. Срок окупаемости инвестиционного проекта ____________________(год/лет).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10. График ежегодного объема капитальных вложений при реализации инвестиционного проект</w:t>
      </w:r>
      <w:proofErr w:type="gramStart"/>
      <w:r w:rsidRPr="002A12D6">
        <w:rPr>
          <w:rFonts w:ascii="Times New Roman" w:hAnsi="Times New Roman" w:cs="Times New Roman"/>
        </w:rPr>
        <w:t>а(</w:t>
      </w:r>
      <w:proofErr w:type="gramEnd"/>
      <w:r w:rsidRPr="002A12D6">
        <w:rPr>
          <w:rFonts w:ascii="Times New Roman" w:hAnsi="Times New Roman" w:cs="Times New Roman"/>
        </w:rPr>
        <w:t>млн. руб.):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1-й год___________________________;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2-й год___________________________;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3-й год___________________________;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4-й год___________________________;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5-й год___________________________.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11. Источники финансирования инвестиционного проекта (млн. руб.):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собственные средства организации_________________________________________________;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- привлеченные источники__________________________________________________________,</w:t>
      </w:r>
    </w:p>
    <w:p w:rsidR="002A12D6" w:rsidRPr="002A12D6" w:rsidRDefault="002A12D6" w:rsidP="002A12D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в том числе: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кредиты банков ___________________________________________________________________,</w:t>
      </w:r>
    </w:p>
    <w:p w:rsidR="002A12D6" w:rsidRPr="002A12D6" w:rsidRDefault="002A12D6" w:rsidP="002A12D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из них кредиты иностранных финансовых организаций и иных лиц__________________;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бюджетные средства (по видам бюджетов)_____________________________________________;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иные (указать какие)________________________________________________________________.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12. Краткий анализ рынка сбыта ______________________________________________________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2A12D6" w:rsidRPr="002A12D6" w:rsidRDefault="002A12D6" w:rsidP="002A12D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A12D6" w:rsidRPr="002A12D6" w:rsidRDefault="002A12D6" w:rsidP="002A12D6">
      <w:pPr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12D6">
        <w:rPr>
          <w:rFonts w:ascii="Times New Roman" w:hAnsi="Times New Roman" w:cs="Times New Roman"/>
          <w:b/>
          <w:sz w:val="24"/>
          <w:szCs w:val="24"/>
        </w:rPr>
        <w:t xml:space="preserve">. Технические характеристики инвестиционного проекта </w:t>
      </w:r>
      <w:r w:rsidRPr="002A12D6">
        <w:rPr>
          <w:rFonts w:ascii="Times New Roman" w:hAnsi="Times New Roman" w:cs="Times New Roman"/>
          <w:b/>
          <w:sz w:val="24"/>
          <w:szCs w:val="24"/>
        </w:rPr>
        <w:br/>
        <w:t>(требования к инвестиционной площадке</w:t>
      </w:r>
      <w:proofErr w:type="gramStart"/>
      <w:r w:rsidRPr="002A12D6">
        <w:rPr>
          <w:rFonts w:ascii="Times New Roman" w:hAnsi="Times New Roman" w:cs="Times New Roman"/>
          <w:b/>
          <w:sz w:val="24"/>
          <w:szCs w:val="24"/>
        </w:rPr>
        <w:t>)</w:t>
      </w:r>
      <w:r w:rsidRPr="002A12D6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2A12D6">
        <w:rPr>
          <w:rFonts w:ascii="Times New Roman" w:hAnsi="Times New Roman" w:cs="Times New Roman"/>
          <w:sz w:val="24"/>
          <w:szCs w:val="24"/>
        </w:rPr>
        <w:t>**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2A12D6" w:rsidRPr="002A12D6" w:rsidTr="002A12D6">
        <w:trPr>
          <w:trHeight w:val="373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1. Площадь земельного участка, необходимого для реализации проекта (м</w:t>
            </w:r>
            <w:proofErr w:type="gramStart"/>
            <w:r w:rsidRPr="002A12D6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2A12D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353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минимальная длина (м)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86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минимальная ширина (м)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62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площадь застройки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393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  <w:r w:rsidRPr="002A12D6">
              <w:rPr>
                <w:rFonts w:ascii="Times New Roman" w:hAnsi="Times New Roman" w:cs="Times New Roman"/>
                <w:bCs/>
              </w:rPr>
              <w:t>2. Природно-ландшафтные особенности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7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3. Электроснабжение: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u w:val="single"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требуемая мощность, МВт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категория потребления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4. Газоснабжение (м</w:t>
            </w:r>
            <w:r w:rsidRPr="002A12D6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2A12D6">
              <w:rPr>
                <w:rFonts w:ascii="Times New Roman" w:hAnsi="Times New Roman" w:cs="Times New Roman"/>
                <w:bCs/>
              </w:rPr>
              <w:t>/час)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 xml:space="preserve">5. Теплоснабжение, </w:t>
            </w:r>
            <w:proofErr w:type="gramStart"/>
            <w:r w:rsidRPr="002A12D6">
              <w:rPr>
                <w:rFonts w:ascii="Times New Roman" w:hAnsi="Times New Roman" w:cs="Times New Roman"/>
                <w:bCs/>
              </w:rPr>
              <w:t>Ккал</w:t>
            </w:r>
            <w:proofErr w:type="gramEnd"/>
            <w:r w:rsidRPr="002A12D6">
              <w:rPr>
                <w:rFonts w:ascii="Times New Roman" w:hAnsi="Times New Roman" w:cs="Times New Roman"/>
                <w:bCs/>
              </w:rPr>
              <w:t>/час: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8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6. Водоснабжение: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общее (м</w:t>
            </w:r>
            <w:r w:rsidRPr="002A12D6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2A12D6">
              <w:rPr>
                <w:rFonts w:ascii="Times New Roman" w:hAnsi="Times New Roman" w:cs="Times New Roman"/>
                <w:bCs/>
              </w:rPr>
              <w:t>/сутки)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3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2A12D6">
              <w:rPr>
                <w:rFonts w:ascii="Times New Roman" w:hAnsi="Times New Roman" w:cs="Times New Roman"/>
                <w:bCs/>
              </w:rPr>
              <w:t>питьевая</w:t>
            </w:r>
            <w:proofErr w:type="gramEnd"/>
            <w:r w:rsidRPr="002A12D6">
              <w:rPr>
                <w:rFonts w:ascii="Times New Roman" w:hAnsi="Times New Roman" w:cs="Times New Roman"/>
                <w:bCs/>
              </w:rPr>
              <w:t xml:space="preserve"> (м</w:t>
            </w:r>
            <w:r w:rsidRPr="002A12D6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2A12D6">
              <w:rPr>
                <w:rFonts w:ascii="Times New Roman" w:hAnsi="Times New Roman" w:cs="Times New Roman"/>
                <w:bCs/>
              </w:rPr>
              <w:t>/сутки)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192"/>
        </w:trPr>
        <w:tc>
          <w:tcPr>
            <w:tcW w:w="4536" w:type="dxa"/>
            <w:tcBorders>
              <w:top w:val="single" w:sz="4" w:space="0" w:color="auto"/>
            </w:tcBorders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2A12D6">
              <w:rPr>
                <w:rFonts w:ascii="Times New Roman" w:hAnsi="Times New Roman" w:cs="Times New Roman"/>
                <w:bCs/>
              </w:rPr>
              <w:t>техническая</w:t>
            </w:r>
            <w:proofErr w:type="gramEnd"/>
            <w:r w:rsidRPr="002A12D6">
              <w:rPr>
                <w:rFonts w:ascii="Times New Roman" w:hAnsi="Times New Roman" w:cs="Times New Roman"/>
                <w:bCs/>
              </w:rPr>
              <w:t xml:space="preserve"> (м</w:t>
            </w:r>
            <w:r w:rsidRPr="002A12D6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2A12D6">
              <w:rPr>
                <w:rFonts w:ascii="Times New Roman" w:hAnsi="Times New Roman" w:cs="Times New Roman"/>
                <w:bCs/>
              </w:rPr>
              <w:t>/сутки)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7. Водоотведение хозяйственно-бытовых стоков (м3/сутки)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99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8. Водоотведение ливневых вод (</w:t>
            </w:r>
            <w:proofErr w:type="gramStart"/>
            <w:r w:rsidRPr="002A12D6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2A12D6">
              <w:rPr>
                <w:rFonts w:ascii="Times New Roman" w:hAnsi="Times New Roman" w:cs="Times New Roman"/>
                <w:bCs/>
              </w:rPr>
              <w:t>/сек.)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A12D6" w:rsidRPr="002A12D6" w:rsidTr="002A12D6">
        <w:trPr>
          <w:trHeight w:val="278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9. Подъездные пути: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A12D6" w:rsidRPr="002A12D6" w:rsidTr="002A12D6">
        <w:trPr>
          <w:trHeight w:val="293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необходимость ж/д подъездных путей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A12D6" w:rsidRPr="002A12D6" w:rsidTr="002A12D6">
        <w:trPr>
          <w:trHeight w:val="435"/>
        </w:trPr>
        <w:tc>
          <w:tcPr>
            <w:tcW w:w="4536" w:type="dxa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A12D6">
              <w:rPr>
                <w:rFonts w:ascii="Times New Roman" w:hAnsi="Times New Roman" w:cs="Times New Roman"/>
                <w:bCs/>
              </w:rPr>
              <w:t>- необходимость автодороги с твердым покрытием</w:t>
            </w:r>
          </w:p>
        </w:tc>
        <w:tc>
          <w:tcPr>
            <w:tcW w:w="4394" w:type="dxa"/>
            <w:vAlign w:val="center"/>
          </w:tcPr>
          <w:p w:rsidR="002A12D6" w:rsidRPr="002A12D6" w:rsidRDefault="002A12D6" w:rsidP="002A12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</w:tbl>
    <w:p w:rsidR="002A12D6" w:rsidRPr="002A12D6" w:rsidRDefault="002A12D6" w:rsidP="002A12D6">
      <w:pPr>
        <w:rPr>
          <w:rFonts w:ascii="Times New Roman" w:hAnsi="Times New Roman" w:cs="Times New Roman"/>
        </w:rPr>
      </w:pPr>
    </w:p>
    <w:p w:rsidR="002A12D6" w:rsidRPr="002A12D6" w:rsidRDefault="002A12D6" w:rsidP="002A12D6">
      <w:pPr>
        <w:widowControl/>
        <w:autoSpaceDE/>
        <w:autoSpaceDN/>
        <w:adjustRightInd/>
        <w:jc w:val="both"/>
        <w:rPr>
          <w:rFonts w:ascii="Times New Roman" w:hAnsi="Times New Roman" w:cs="Times New Roman"/>
          <w:lang w:eastAsia="en-US"/>
        </w:rPr>
      </w:pPr>
      <w:r w:rsidRPr="002A12D6">
        <w:rPr>
          <w:rFonts w:ascii="Times New Roman" w:hAnsi="Times New Roman" w:cs="Times New Roman"/>
          <w:lang w:eastAsia="en-US"/>
        </w:rPr>
        <w:lastRenderedPageBreak/>
        <w:t xml:space="preserve">* При реализации инвестиционного проекта на нескольких земельных участках сведения, указанные в пункте 1 Раздела </w:t>
      </w:r>
      <w:r w:rsidRPr="002A12D6">
        <w:rPr>
          <w:rFonts w:ascii="Times New Roman" w:hAnsi="Times New Roman" w:cs="Times New Roman"/>
          <w:lang w:val="en-US" w:eastAsia="en-US"/>
        </w:rPr>
        <w:t>II</w:t>
      </w:r>
      <w:r w:rsidRPr="002A12D6">
        <w:rPr>
          <w:rFonts w:ascii="Times New Roman" w:hAnsi="Times New Roman" w:cs="Times New Roman"/>
          <w:lang w:eastAsia="en-US"/>
        </w:rPr>
        <w:t xml:space="preserve"> заполняются в отношении каждого участка.</w:t>
      </w:r>
    </w:p>
    <w:p w:rsidR="002A12D6" w:rsidRPr="002A12D6" w:rsidRDefault="002A12D6" w:rsidP="002A12D6">
      <w:pPr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  <w:vertAlign w:val="superscript"/>
        </w:rPr>
        <w:t>**</w:t>
      </w:r>
      <w:r w:rsidRPr="002A12D6">
        <w:rPr>
          <w:rFonts w:ascii="Times New Roman" w:hAnsi="Times New Roman" w:cs="Times New Roman"/>
        </w:rPr>
        <w:t xml:space="preserve"> Не учитываются затраты на приобретение легковых автомобилей, мотоциклов, спортивных, туристских и прогулочных судов, а также затраты на строительство и реконструкцию жилых помещений.</w:t>
      </w:r>
    </w:p>
    <w:p w:rsidR="002A12D6" w:rsidRPr="002A12D6" w:rsidRDefault="002A12D6" w:rsidP="002A12D6">
      <w:pPr>
        <w:widowControl/>
        <w:autoSpaceDE/>
        <w:autoSpaceDN/>
        <w:adjustRightInd/>
        <w:jc w:val="both"/>
        <w:rPr>
          <w:rFonts w:ascii="Times New Roman" w:hAnsi="Times New Roman" w:cs="Times New Roman"/>
          <w:lang w:eastAsia="en-US"/>
        </w:rPr>
      </w:pPr>
      <w:r w:rsidRPr="002A12D6">
        <w:rPr>
          <w:rFonts w:ascii="Times New Roman" w:hAnsi="Times New Roman" w:cs="Times New Roman"/>
          <w:lang w:eastAsia="en-US"/>
        </w:rPr>
        <w:t>***Заполняется при наличии потребности в инвестиционной площадке.</w:t>
      </w:r>
    </w:p>
    <w:p w:rsidR="002A12D6" w:rsidRPr="002A12D6" w:rsidRDefault="002A12D6" w:rsidP="002A12D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2D6" w:rsidRPr="002A12D6" w:rsidRDefault="002A12D6" w:rsidP="002A12D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2D6" w:rsidRPr="002A12D6" w:rsidRDefault="002A12D6" w:rsidP="002A12D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2D6" w:rsidRPr="002A12D6" w:rsidRDefault="002A12D6" w:rsidP="002A12D6">
      <w:pPr>
        <w:widowControl/>
        <w:autoSpaceDE/>
        <w:autoSpaceDN/>
        <w:adjustRightInd/>
        <w:jc w:val="both"/>
        <w:rPr>
          <w:rFonts w:ascii="Calibri" w:hAnsi="Calibri" w:cs="Times New Roman"/>
          <w:lang w:eastAsia="en-US"/>
        </w:rPr>
      </w:pPr>
    </w:p>
    <w:p w:rsidR="002A12D6" w:rsidRPr="002A12D6" w:rsidRDefault="002A12D6" w:rsidP="002A12D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2D6" w:rsidRPr="002A12D6" w:rsidRDefault="002A12D6" w:rsidP="002A12D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2D6" w:rsidRPr="002A12D6" w:rsidRDefault="002A12D6" w:rsidP="002A12D6">
      <w:pPr>
        <w:ind w:right="-2"/>
        <w:rPr>
          <w:rFonts w:ascii="Times New Roman" w:hAnsi="Times New Roman" w:cs="Times New Roman"/>
          <w:sz w:val="24"/>
          <w:szCs w:val="24"/>
        </w:rPr>
      </w:pPr>
      <w:r w:rsidRPr="002A12D6">
        <w:rPr>
          <w:rFonts w:ascii="Times New Roman" w:hAnsi="Times New Roman" w:cs="Times New Roman"/>
          <w:sz w:val="24"/>
          <w:szCs w:val="24"/>
        </w:rPr>
        <w:t xml:space="preserve">Инвестор (инициатор инвестиционного проекта) </w:t>
      </w:r>
    </w:p>
    <w:p w:rsidR="002A12D6" w:rsidRPr="002A12D6" w:rsidRDefault="002A12D6" w:rsidP="002A12D6">
      <w:pPr>
        <w:spacing w:before="120"/>
        <w:ind w:right="-2"/>
        <w:rPr>
          <w:rFonts w:ascii="Times New Roman" w:hAnsi="Times New Roman" w:cs="Times New Roman"/>
          <w:sz w:val="24"/>
          <w:szCs w:val="24"/>
        </w:rPr>
      </w:pPr>
      <w:r w:rsidRPr="002A12D6">
        <w:rPr>
          <w:rFonts w:ascii="Times New Roman" w:hAnsi="Times New Roman" w:cs="Times New Roman"/>
          <w:sz w:val="24"/>
          <w:szCs w:val="24"/>
        </w:rPr>
        <w:t>___________________________________/ _________________________________________</w:t>
      </w:r>
    </w:p>
    <w:p w:rsidR="002A12D6" w:rsidRPr="002A12D6" w:rsidRDefault="002A12D6" w:rsidP="002A12D6">
      <w:pPr>
        <w:ind w:right="-2"/>
        <w:rPr>
          <w:rFonts w:ascii="Times New Roman" w:hAnsi="Times New Roman" w:cs="Times New Roman"/>
        </w:rPr>
      </w:pPr>
      <w:r w:rsidRPr="002A12D6">
        <w:rPr>
          <w:rFonts w:ascii="Times New Roman" w:hAnsi="Times New Roman" w:cs="Times New Roman"/>
        </w:rPr>
        <w:t xml:space="preserve">                                (подпись)                                                             (расшифровка подписи)</w:t>
      </w:r>
    </w:p>
    <w:p w:rsidR="002A12D6" w:rsidRPr="002A12D6" w:rsidRDefault="002A12D6" w:rsidP="002A12D6">
      <w:pPr>
        <w:ind w:right="-2"/>
        <w:rPr>
          <w:rFonts w:ascii="Times New Roman" w:hAnsi="Times New Roman" w:cs="Times New Roman"/>
        </w:rPr>
      </w:pPr>
    </w:p>
    <w:p w:rsidR="002A12D6" w:rsidRPr="002A12D6" w:rsidRDefault="002A12D6" w:rsidP="002A12D6">
      <w:pPr>
        <w:ind w:right="-2"/>
        <w:rPr>
          <w:rFonts w:ascii="Times New Roman" w:hAnsi="Times New Roman" w:cs="Times New Roman"/>
          <w:sz w:val="24"/>
          <w:szCs w:val="24"/>
        </w:rPr>
      </w:pPr>
      <w:r w:rsidRPr="002A12D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A12D6" w:rsidRPr="002A12D6" w:rsidRDefault="002A12D6" w:rsidP="002A12D6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2A12D6" w:rsidRPr="002A12D6" w:rsidRDefault="002A12D6" w:rsidP="002A12D6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2A12D6" w:rsidRPr="002A12D6" w:rsidRDefault="002A12D6" w:rsidP="002A12D6">
      <w:pPr>
        <w:ind w:right="-2"/>
        <w:rPr>
          <w:rFonts w:ascii="Times New Roman" w:hAnsi="Times New Roman" w:cs="Times New Roman"/>
          <w:sz w:val="24"/>
          <w:szCs w:val="24"/>
        </w:rPr>
      </w:pPr>
      <w:r w:rsidRPr="002A12D6">
        <w:rPr>
          <w:rFonts w:ascii="Times New Roman" w:hAnsi="Times New Roman" w:cs="Times New Roman"/>
          <w:sz w:val="24"/>
          <w:szCs w:val="24"/>
        </w:rPr>
        <w:t>«_____» _________________20____ г.</w:t>
      </w:r>
    </w:p>
    <w:p w:rsidR="00DA709B" w:rsidRPr="00DA709B" w:rsidRDefault="00DA709B" w:rsidP="002A12D6">
      <w:pPr>
        <w:widowControl/>
        <w:shd w:val="clear" w:color="auto" w:fill="FFFFFF"/>
        <w:autoSpaceDE/>
        <w:autoSpaceDN/>
        <w:adjustRightInd/>
        <w:rPr>
          <w:color w:val="3B3B3B"/>
          <w:sz w:val="23"/>
          <w:szCs w:val="23"/>
        </w:rPr>
      </w:pPr>
    </w:p>
    <w:p w:rsidR="00DA709B" w:rsidRDefault="00DA709B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Pr="00A861CE" w:rsidRDefault="00A861CE" w:rsidP="00A861CE">
      <w:pPr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A861C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61637">
        <w:rPr>
          <w:rFonts w:ascii="Times New Roman" w:hAnsi="Times New Roman" w:cs="Times New Roman"/>
          <w:sz w:val="28"/>
          <w:szCs w:val="28"/>
        </w:rPr>
        <w:t xml:space="preserve"> </w:t>
      </w:r>
      <w:r w:rsidRPr="00A861CE">
        <w:rPr>
          <w:rFonts w:ascii="Times New Roman" w:hAnsi="Times New Roman" w:cs="Times New Roman"/>
          <w:sz w:val="28"/>
          <w:szCs w:val="28"/>
        </w:rPr>
        <w:t>3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2" w:history="1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инвесторам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поддержки инвестиционной 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деятельности в форме 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CE" w:rsidRDefault="00A861CE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проектов</w:t>
      </w:r>
    </w:p>
    <w:p w:rsidR="003430DB" w:rsidRDefault="003430DB" w:rsidP="00A861C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3430DB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проверки соответствия требованиям для предоставления </w:t>
      </w:r>
      <w:r w:rsidR="00343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</w:t>
      </w:r>
      <w:r w:rsidRPr="00A861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ной поддержки</w:t>
      </w:r>
    </w:p>
    <w:p w:rsidR="003430DB" w:rsidRPr="00A861CE" w:rsidRDefault="003430DB" w:rsidP="003430DB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1CE" w:rsidRPr="00A861CE" w:rsidRDefault="00A861CE" w:rsidP="003430DB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определяет организацию работы</w:t>
      </w:r>
      <w:r w:rsidRPr="00A861CE">
        <w:rPr>
          <w:rFonts w:ascii="Times New Roman" w:hAnsi="Times New Roman" w:cs="Times New Roman"/>
          <w:sz w:val="28"/>
          <w:szCs w:val="28"/>
        </w:rPr>
        <w:t xml:space="preserve"> </w:t>
      </w:r>
      <w:r w:rsidRPr="00343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3430DB" w:rsidRPr="003430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Администрации муниципального образования «Смоленский район» Смоленской области (далее – Администрация)</w:t>
      </w:r>
      <w:r w:rsidR="003430D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рассмотрению заявки на получение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поддержки инвестиционной деятельности в форме сопровождения инвестиционного проекта по принципу «одного окна»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«Смоленский район»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Смоленской области и прилагаемых к ней документов, направленных заявителями, и</w:t>
      </w:r>
      <w:r w:rsidRPr="00A861CE">
        <w:rPr>
          <w:rFonts w:ascii="Times New Roman" w:hAnsi="Times New Roman" w:cs="Times New Roman"/>
          <w:sz w:val="24"/>
          <w:szCs w:val="24"/>
        </w:rPr>
        <w:t xml:space="preserve">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проверке на соответствие заявителя и инвестиционного проекта требованиям, указанным в пункте</w:t>
      </w:r>
      <w:proofErr w:type="gramEnd"/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1.3 раздела 1 Порядка предоставления инвесторам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поддержки инвестиционной деятельности в форме сопровождения инвестиционных проектов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Порядок), для предоставления 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поддержки инвестиционной деятельности в форме сопровождения инвестиционных проектов (далее </w:t>
      </w:r>
      <w:r w:rsidRPr="00A861CE">
        <w:rPr>
          <w:rFonts w:ascii="Times New Roman" w:hAnsi="Times New Roman" w:cs="Times New Roman"/>
        </w:rPr>
        <w:t xml:space="preserve">– </w:t>
      </w:r>
      <w:r w:rsidRPr="00A861CE">
        <w:rPr>
          <w:rFonts w:ascii="Times New Roman" w:hAnsi="Times New Roman" w:cs="Times New Roman"/>
          <w:sz w:val="28"/>
          <w:szCs w:val="28"/>
        </w:rPr>
        <w:t>документы</w:t>
      </w:r>
      <w:r w:rsidRPr="00A861CE">
        <w:rPr>
          <w:rFonts w:ascii="Times New Roman" w:hAnsi="Times New Roman" w:cs="Times New Roman"/>
          <w:sz w:val="24"/>
          <w:szCs w:val="24"/>
        </w:rPr>
        <w:t>)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Обязанность по приему и регистрации документов возлагается </w:t>
      </w:r>
      <w:proofErr w:type="gramStart"/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_________________, ответственного за организацию документооборота в 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Обязанность по рассмотрению документов возлагается на _____________. Рассмотрение проводится в течение 30 рабочих дней со дня поступления в 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Порядок рассмотрения документов: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1) проверка на соответствие заявителя и инвестиционного проекта требованиям, указанным в пункте 1.3 раздела 1 Порядка;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2) проверка заявки</w:t>
      </w:r>
      <w:r w:rsidRPr="00A861CE">
        <w:rPr>
          <w:rFonts w:ascii="Times New Roman" w:hAnsi="Times New Roman" w:cs="Times New Roman"/>
          <w:sz w:val="24"/>
          <w:szCs w:val="24"/>
        </w:rPr>
        <w:t xml:space="preserve">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получение 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поддержки инвестиционной деятельности в форме сопровождения инвестиционного проекта по принципу «одного окна» на территории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«Смоленский район» 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Смоленской области и прилагаемых к ней документов на предмет их соответствия перечню, определенному пунктом 2.2 раздела 2 Порядка; </w:t>
      </w:r>
    </w:p>
    <w:p w:rsidR="00A861CE" w:rsidRPr="00A861CE" w:rsidRDefault="00A861CE" w:rsidP="00A861CE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3) проверка достоверности сведений, содержащихся в заявке и приложенных к ней документах, путем их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законодательством. В случае необходимости </w:t>
      </w:r>
      <w:r w:rsidR="003430D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Pr="00A86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запросы в соответствующие органы исполнительной власти Смоленской области о целесообразности реализации инвестиционного проекта.</w:t>
      </w: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826A02" w:rsidRPr="00826A02" w:rsidRDefault="00826A02" w:rsidP="00826A02">
      <w:pPr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826A0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61637">
        <w:rPr>
          <w:rFonts w:ascii="Times New Roman" w:hAnsi="Times New Roman" w:cs="Times New Roman"/>
          <w:sz w:val="28"/>
          <w:szCs w:val="28"/>
        </w:rPr>
        <w:t xml:space="preserve"> </w:t>
      </w:r>
      <w:r w:rsidRPr="00826A02">
        <w:rPr>
          <w:rFonts w:ascii="Times New Roman" w:hAnsi="Times New Roman" w:cs="Times New Roman"/>
          <w:sz w:val="28"/>
          <w:szCs w:val="28"/>
        </w:rPr>
        <w:t>4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2" w:history="1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Pr="00690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инвесторам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поддержки инвестиционной 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деятельности в форме 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94525C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Pr="0094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02" w:rsidRDefault="00826A02" w:rsidP="005D352F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94525C">
        <w:rPr>
          <w:rFonts w:ascii="Times New Roman" w:hAnsi="Times New Roman" w:cs="Times New Roman"/>
          <w:sz w:val="28"/>
          <w:szCs w:val="28"/>
        </w:rPr>
        <w:t>проектов</w:t>
      </w:r>
    </w:p>
    <w:p w:rsidR="00826A02" w:rsidRPr="00826A02" w:rsidRDefault="00826A02" w:rsidP="00826A02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A02" w:rsidRPr="00826A02" w:rsidRDefault="00826A02" w:rsidP="00826A0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02" w:rsidRPr="00826A02" w:rsidRDefault="00826A02" w:rsidP="00826A0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A02">
        <w:rPr>
          <w:rFonts w:ascii="Times New Roman" w:hAnsi="Times New Roman" w:cs="Times New Roman"/>
          <w:b/>
          <w:bCs/>
          <w:sz w:val="28"/>
          <w:szCs w:val="28"/>
        </w:rPr>
        <w:t>Реестр инвестиционных проектов,</w:t>
      </w:r>
    </w:p>
    <w:p w:rsidR="00826A02" w:rsidRPr="00826A02" w:rsidRDefault="00826A02" w:rsidP="00826A0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A02">
        <w:rPr>
          <w:rFonts w:ascii="Times New Roman" w:hAnsi="Times New Roman" w:cs="Times New Roman"/>
          <w:b/>
          <w:sz w:val="28"/>
          <w:szCs w:val="28"/>
        </w:rPr>
        <w:t xml:space="preserve">находящихся на сопровождении в </w:t>
      </w:r>
      <w:r w:rsidR="005D352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826A02" w:rsidRPr="00826A02" w:rsidRDefault="00826A02" w:rsidP="00826A02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1276"/>
        <w:gridCol w:w="1317"/>
        <w:gridCol w:w="1203"/>
        <w:gridCol w:w="1203"/>
        <w:gridCol w:w="1203"/>
      </w:tblGrid>
      <w:tr w:rsidR="00826A02" w:rsidRPr="00826A02" w:rsidTr="00826A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Инвестор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Объем инвестиций (млн.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рабочих мест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5D352F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Номер и дата </w:t>
            </w:r>
            <w:r w:rsidR="005D35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распоряжения</w:t>
            </w: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 предоставлении </w:t>
            </w:r>
            <w:r w:rsidR="005D35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</w:t>
            </w: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поддержки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 реализации проекта</w:t>
            </w:r>
          </w:p>
        </w:tc>
      </w:tr>
      <w:tr w:rsidR="00826A02" w:rsidRPr="00826A02" w:rsidTr="00826A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6A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2" w:rsidRPr="00826A02" w:rsidRDefault="00826A02" w:rsidP="00826A02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826A02" w:rsidRPr="00826A02" w:rsidRDefault="00826A02" w:rsidP="00826A0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p w:rsidR="00A861CE" w:rsidRPr="00DA709B" w:rsidRDefault="00A861CE" w:rsidP="00DA709B">
      <w:pPr>
        <w:rPr>
          <w:rFonts w:ascii="Times New Roman" w:hAnsi="Times New Roman" w:cs="Times New Roman"/>
          <w:sz w:val="28"/>
          <w:szCs w:val="28"/>
        </w:rPr>
      </w:pPr>
    </w:p>
    <w:sectPr w:rsidR="00A861CE" w:rsidRPr="00DA709B" w:rsidSect="0094525C">
      <w:head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CB" w:rsidRDefault="000068CB" w:rsidP="008B394E">
      <w:r>
        <w:separator/>
      </w:r>
    </w:p>
  </w:endnote>
  <w:endnote w:type="continuationSeparator" w:id="0">
    <w:p w:rsidR="000068CB" w:rsidRDefault="000068CB" w:rsidP="008B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CB" w:rsidRDefault="000068CB" w:rsidP="008B394E">
      <w:r>
        <w:separator/>
      </w:r>
    </w:p>
  </w:footnote>
  <w:footnote w:type="continuationSeparator" w:id="0">
    <w:p w:rsidR="000068CB" w:rsidRDefault="000068CB" w:rsidP="008B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325489"/>
      <w:docPartObj>
        <w:docPartGallery w:val="Page Numbers (Top of Page)"/>
        <w:docPartUnique/>
      </w:docPartObj>
    </w:sdtPr>
    <w:sdtContent>
      <w:p w:rsidR="00992491" w:rsidRDefault="00992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394E" w:rsidRDefault="008B39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B2"/>
    <w:rsid w:val="000068CB"/>
    <w:rsid w:val="0001171D"/>
    <w:rsid w:val="000A34B2"/>
    <w:rsid w:val="001A35D1"/>
    <w:rsid w:val="001E38E0"/>
    <w:rsid w:val="001F7739"/>
    <w:rsid w:val="0029763B"/>
    <w:rsid w:val="002A12D6"/>
    <w:rsid w:val="002A7992"/>
    <w:rsid w:val="003430DB"/>
    <w:rsid w:val="004A5BD7"/>
    <w:rsid w:val="00526275"/>
    <w:rsid w:val="00541499"/>
    <w:rsid w:val="005D352F"/>
    <w:rsid w:val="00634E48"/>
    <w:rsid w:val="00690B07"/>
    <w:rsid w:val="006A600B"/>
    <w:rsid w:val="006D3D8D"/>
    <w:rsid w:val="007126D6"/>
    <w:rsid w:val="00725C3B"/>
    <w:rsid w:val="007B75CD"/>
    <w:rsid w:val="00826A02"/>
    <w:rsid w:val="00826DF8"/>
    <w:rsid w:val="00846AFB"/>
    <w:rsid w:val="00846F9E"/>
    <w:rsid w:val="008B394E"/>
    <w:rsid w:val="008C524D"/>
    <w:rsid w:val="0091735B"/>
    <w:rsid w:val="00923C89"/>
    <w:rsid w:val="0094525C"/>
    <w:rsid w:val="00961637"/>
    <w:rsid w:val="00992491"/>
    <w:rsid w:val="00A25B40"/>
    <w:rsid w:val="00A861CE"/>
    <w:rsid w:val="00AF0D0B"/>
    <w:rsid w:val="00AF64E9"/>
    <w:rsid w:val="00AF6E7D"/>
    <w:rsid w:val="00B45E88"/>
    <w:rsid w:val="00C340DE"/>
    <w:rsid w:val="00CC44B5"/>
    <w:rsid w:val="00D253CD"/>
    <w:rsid w:val="00DA709B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A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E4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5B4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826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3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3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94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3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9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A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E4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5B4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826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3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3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94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3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9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59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52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10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3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498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7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9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80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61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34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39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400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85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57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4CEF81E034A102EF74968FEB2EB800A046B43AEB86C1B9071403DBC88D9E8091B05A06703B7FA3CA63F762CDvA27G" TargetMode="External"/><Relationship Id="rId18" Type="http://schemas.openxmlformats.org/officeDocument/2006/relationships/hyperlink" Target="https://smolinvest.com/docs/2019/%D0%9F%D0%90%D0%A1%D0%9F%D0%9E%D0%A0%D0%A2_%D0%B4%D0%BB%D1%8F_%D1%81%D0%BA%D0%B0%D1%87%D0%B8%D0%B2%D0%B0%D0%BD%D0%B8%D1%8F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4CEF81E034A102EF74968FEB2EB800A047B935E384C1B9071403DBC88D9E8091B05A06703B7FA3CA63F762CDvA27G" TargetMode="External"/><Relationship Id="rId17" Type="http://schemas.openxmlformats.org/officeDocument/2006/relationships/hyperlink" Target="mailto:ekon-smolray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ray@admin-smolens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4CEF81E034A102EF74968FEB2EB800A042B03BEB89C1B9071403DBC88D9E8083B0020A703765A2CB76A1338BF20AA118A63911D16D594Fv82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4CEF81E034A102EF748882FD42E50AA54CEE3EEB80C9E85849058C97DD98D5C3F0045F33776CA3CA7DF563CFAC53F054ED3511C771584D98D823DEv528G" TargetMode="External"/><Relationship Id="rId10" Type="http://schemas.openxmlformats.org/officeDocument/2006/relationships/hyperlink" Target="consultantplus://offline/ref=824CEF81E034A102EF748882FD42E50AA54CEE3EEC87CBED534B58869F8494D7C4FF5B48343E60A2CA7DF76BC4F356E545B53819D16E595384DA21vD2C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4CEF81E034A102EF748882FD42E50AA54CEE3EEB80C9EF5E41058C97DD98D5C3F0045F33776CA3CA7DF465CCAC53F054ED3511C771584D98D823DEv528G" TargetMode="External"/><Relationship Id="rId14" Type="http://schemas.openxmlformats.org/officeDocument/2006/relationships/hyperlink" Target="consultantplus://offline/ref=824CEF81E034A102EF74968FEB2EB800A044B032EC81C1B9071403DBC88D9E8091B05A06703B7FA3CA63F762CDvA2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4287-AF5C-48E0-B19E-0C4413D1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15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17</cp:revision>
  <cp:lastPrinted>2020-10-19T12:47:00Z</cp:lastPrinted>
  <dcterms:created xsi:type="dcterms:W3CDTF">2020-10-08T07:54:00Z</dcterms:created>
  <dcterms:modified xsi:type="dcterms:W3CDTF">2020-10-19T13:03:00Z</dcterms:modified>
</cp:coreProperties>
</file>