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3" w:rsidRDefault="00956283" w:rsidP="0070170D">
      <w:pPr>
        <w:tabs>
          <w:tab w:val="left" w:pos="0"/>
          <w:tab w:val="left" w:pos="8655"/>
        </w:tabs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56283" w:rsidRPr="00397D19" w:rsidRDefault="00956283" w:rsidP="00956283">
      <w:pPr>
        <w:tabs>
          <w:tab w:val="left" w:pos="86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97D19">
        <w:rPr>
          <w:rFonts w:ascii="Times New Roman" w:eastAsia="Calibri" w:hAnsi="Times New Roman" w:cs="Times New Roman"/>
          <w:sz w:val="24"/>
          <w:szCs w:val="28"/>
        </w:rPr>
        <w:tab/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2596515</wp:posOffset>
            </wp:positionH>
            <wp:positionV relativeFrom="paragraph">
              <wp:posOffset>102870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6283" w:rsidRPr="00397D19" w:rsidRDefault="00956283" w:rsidP="00956283">
      <w:pPr>
        <w:spacing w:after="0" w:line="240" w:lineRule="auto"/>
        <w:ind w:left="-142" w:right="-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56283" w:rsidRPr="00397D19" w:rsidRDefault="00956283" w:rsidP="00956283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956283" w:rsidRPr="00397D19" w:rsidRDefault="00956283" w:rsidP="00956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97D1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97D1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956283" w:rsidRPr="00397D19" w:rsidRDefault="00956283" w:rsidP="00956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от ________  № ______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ведомственной</w:t>
      </w:r>
      <w:proofErr w:type="gramEnd"/>
    </w:p>
    <w:p w:rsidR="00956283" w:rsidRPr="00397D19" w:rsidRDefault="00956283" w:rsidP="00956283">
      <w:pPr>
        <w:shd w:val="clear" w:color="auto" w:fill="FFFFFF"/>
        <w:spacing w:after="0" w:line="274" w:lineRule="exact"/>
        <w:ind w:left="24" w:right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Целевой Программы «Организация </w:t>
      </w:r>
    </w:p>
    <w:p w:rsidR="00956283" w:rsidRPr="00397D19" w:rsidRDefault="00956283" w:rsidP="00956283">
      <w:pPr>
        <w:shd w:val="clear" w:color="auto" w:fill="FFFFFF"/>
        <w:spacing w:after="0" w:line="274" w:lineRule="exact"/>
        <w:ind w:left="24" w:right="6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библиотечного обслуживания </w:t>
      </w:r>
    </w:p>
    <w:p w:rsidR="00956283" w:rsidRPr="00397D19" w:rsidRDefault="00956283" w:rsidP="00956283">
      <w:pPr>
        <w:shd w:val="clear" w:color="auto" w:fill="FFFFFF"/>
        <w:spacing w:after="0" w:line="274" w:lineRule="exact"/>
        <w:ind w:left="24" w:right="6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населения на 2016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179.3 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 </w:t>
      </w: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«СМОЛЕНСКИЙ РАЙОН» СМОЛЕНСКОЙОБЛАСТИ </w:t>
      </w:r>
    </w:p>
    <w:p w:rsidR="00956283" w:rsidRPr="00397D19" w:rsidRDefault="00956283" w:rsidP="00956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1. Утвердить прилагаемую ведомственную целевую программу «Организация библиотечног</w:t>
      </w:r>
      <w:r>
        <w:rPr>
          <w:rFonts w:ascii="Times New Roman" w:eastAsia="Calibri" w:hAnsi="Times New Roman" w:cs="Times New Roman"/>
          <w:sz w:val="28"/>
          <w:szCs w:val="28"/>
        </w:rPr>
        <w:t>о обслуживания населения на 2016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год».</w:t>
      </w:r>
    </w:p>
    <w:p w:rsidR="00956283" w:rsidRPr="00397D19" w:rsidRDefault="00956283" w:rsidP="00956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момента его подписания и распространяется на правоо</w:t>
      </w:r>
      <w:r>
        <w:rPr>
          <w:rFonts w:ascii="Times New Roman" w:eastAsia="Calibri" w:hAnsi="Times New Roman" w:cs="Times New Roman"/>
          <w:sz w:val="28"/>
          <w:szCs w:val="28"/>
        </w:rPr>
        <w:t>тношения, возникшие с 01.01.2016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6283" w:rsidRPr="00397D19" w:rsidRDefault="00956283" w:rsidP="00956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 на официальном интернет сайте Администрации муниципального образования «Смоленский район» Смоленской области.</w:t>
      </w: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культуре Администрации муниципального образования «Смоленский район» Смоленской области – </w:t>
      </w:r>
      <w:r>
        <w:rPr>
          <w:rFonts w:ascii="Times New Roman" w:eastAsia="Calibri" w:hAnsi="Times New Roman" w:cs="Times New Roman"/>
          <w:sz w:val="28"/>
          <w:szCs w:val="28"/>
        </w:rPr>
        <w:t>Пирожкова В.А</w:t>
      </w:r>
      <w:r w:rsidR="00B97A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полномочия </w:t>
      </w:r>
      <w:r w:rsidRPr="00397D1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956283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97D19">
        <w:rPr>
          <w:rFonts w:ascii="Times New Roman" w:eastAsia="Calibri" w:hAnsi="Times New Roman" w:cs="Times New Roman"/>
          <w:sz w:val="28"/>
          <w:szCs w:val="28"/>
        </w:rPr>
        <w:tab/>
        <w:t xml:space="preserve">образования 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«Смоленский район» Смоленской области</w:t>
      </w:r>
      <w:r w:rsidR="00B97A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97D19">
        <w:rPr>
          <w:rFonts w:ascii="Times New Roman" w:eastAsia="Calibri" w:hAnsi="Times New Roman" w:cs="Times New Roman"/>
          <w:sz w:val="28"/>
          <w:szCs w:val="28"/>
        </w:rPr>
        <w:tab/>
      </w:r>
      <w:r w:rsidR="00EE17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97D19">
        <w:rPr>
          <w:rFonts w:ascii="Times New Roman" w:eastAsia="Calibri" w:hAnsi="Times New Roman" w:cs="Times New Roman"/>
          <w:sz w:val="28"/>
          <w:szCs w:val="28"/>
        </w:rPr>
        <w:tab/>
      </w:r>
      <w:r w:rsidR="00B97A9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E17D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97D19">
        <w:rPr>
          <w:rFonts w:ascii="Times New Roman" w:eastAsia="Calibri" w:hAnsi="Times New Roman" w:cs="Times New Roman"/>
          <w:b/>
          <w:sz w:val="28"/>
          <w:szCs w:val="28"/>
        </w:rPr>
        <w:t>О.Ю. Язева</w:t>
      </w:r>
    </w:p>
    <w:p w:rsidR="00BD1F9F" w:rsidRDefault="00BD1F9F" w:rsidP="0095628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BD1F9F" w:rsidRDefault="00BD1F9F" w:rsidP="0095628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B97A9B" w:rsidRDefault="00B97A9B" w:rsidP="0095628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B97A9B" w:rsidRDefault="00B97A9B" w:rsidP="0095628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B97A9B" w:rsidRDefault="00B97A9B" w:rsidP="0095628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956283" w:rsidRPr="00E7301C" w:rsidRDefault="00956283" w:rsidP="00956283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E7301C">
        <w:rPr>
          <w:rFonts w:ascii="Times New Roman" w:eastAsia="Calibri" w:hAnsi="Times New Roman" w:cs="Times New Roman"/>
          <w:b/>
          <w:spacing w:val="-6"/>
          <w:sz w:val="28"/>
          <w:szCs w:val="28"/>
        </w:rPr>
        <w:t>Утвержден:</w:t>
      </w:r>
    </w:p>
    <w:p w:rsidR="00956283" w:rsidRDefault="00956283" w:rsidP="009562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01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постановлением </w:t>
      </w:r>
      <w:r w:rsidRPr="00E7301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956283" w:rsidRDefault="00956283" w:rsidP="009562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01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956283" w:rsidRDefault="00956283" w:rsidP="009562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301C">
        <w:rPr>
          <w:rFonts w:ascii="Times New Roman" w:eastAsia="Calibri" w:hAnsi="Times New Roman" w:cs="Times New Roman"/>
          <w:sz w:val="28"/>
          <w:szCs w:val="28"/>
        </w:rPr>
        <w:t xml:space="preserve">«Смоленский район» </w:t>
      </w:r>
    </w:p>
    <w:p w:rsidR="00956283" w:rsidRDefault="00956283" w:rsidP="00956283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7301C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956283" w:rsidRPr="00E7301C" w:rsidRDefault="00956283" w:rsidP="00956283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7301C">
        <w:rPr>
          <w:rFonts w:ascii="Times New Roman" w:eastAsia="Calibri" w:hAnsi="Times New Roman" w:cs="Times New Roman"/>
          <w:spacing w:val="-6"/>
          <w:sz w:val="28"/>
          <w:szCs w:val="28"/>
        </w:rPr>
        <w:t>от ______________ № ________</w:t>
      </w:r>
    </w:p>
    <w:p w:rsidR="00956283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956283" w:rsidRPr="00A837F8" w:rsidRDefault="00956283" w:rsidP="00A83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A837F8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ПАСПОРТ</w:t>
      </w:r>
    </w:p>
    <w:p w:rsidR="00956283" w:rsidRPr="00A837F8" w:rsidRDefault="00956283" w:rsidP="00A837F8">
      <w:pPr>
        <w:shd w:val="clear" w:color="auto" w:fill="FFFFFF"/>
        <w:spacing w:after="0" w:line="240" w:lineRule="auto"/>
        <w:ind w:left="24" w:right="629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A837F8">
        <w:rPr>
          <w:rFonts w:ascii="Times New Roman" w:eastAsia="Calibri" w:hAnsi="Times New Roman" w:cs="Times New Roman"/>
          <w:b/>
          <w:spacing w:val="-6"/>
          <w:sz w:val="28"/>
          <w:szCs w:val="28"/>
        </w:rPr>
        <w:t>ведомственной целевой Программы</w:t>
      </w:r>
    </w:p>
    <w:p w:rsidR="00956283" w:rsidRDefault="00956283" w:rsidP="00A837F8">
      <w:pPr>
        <w:shd w:val="clear" w:color="auto" w:fill="FFFFFF"/>
        <w:spacing w:after="0" w:line="240" w:lineRule="auto"/>
        <w:ind w:left="24" w:right="6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7F8">
        <w:rPr>
          <w:rFonts w:ascii="Times New Roman" w:eastAsia="Calibri" w:hAnsi="Times New Roman" w:cs="Times New Roman"/>
          <w:b/>
          <w:sz w:val="28"/>
          <w:szCs w:val="28"/>
        </w:rPr>
        <w:t>«Организация библиотечного обслуживания населения на 2016 год»</w:t>
      </w:r>
    </w:p>
    <w:p w:rsidR="00A837F8" w:rsidRPr="00A837F8" w:rsidRDefault="00A837F8" w:rsidP="00A837F8">
      <w:pPr>
        <w:shd w:val="clear" w:color="auto" w:fill="FFFFFF"/>
        <w:spacing w:after="0" w:line="240" w:lineRule="auto"/>
        <w:ind w:left="24" w:right="6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5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6"/>
        <w:gridCol w:w="7982"/>
      </w:tblGrid>
      <w:tr w:rsidR="00956283" w:rsidRPr="00A837F8" w:rsidTr="00BD1F9F">
        <w:trPr>
          <w:trHeight w:hRule="exact" w:val="209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 w:right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ОМС или структурное подразделение, являющееся ГРБС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A837F8" w:rsidP="00A837F8">
            <w:pPr>
              <w:shd w:val="clear" w:color="auto" w:fill="FFFFFF"/>
              <w:spacing w:after="0" w:line="240" w:lineRule="auto"/>
              <w:ind w:left="1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культуре Администрации</w:t>
            </w:r>
            <w:r w:rsidR="00956283"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образования «Смоленский район» Смоленской области</w:t>
            </w:r>
          </w:p>
        </w:tc>
      </w:tr>
      <w:tr w:rsidR="00956283" w:rsidRPr="00A837F8" w:rsidTr="00A837F8">
        <w:trPr>
          <w:trHeight w:hRule="exact" w:val="128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ведомственной</w:t>
            </w:r>
            <w:proofErr w:type="gramEnd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целевой </w:t>
            </w:r>
          </w:p>
          <w:p w:rsidR="00A837F8" w:rsidRDefault="00A837F8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7F8" w:rsidRDefault="00A837F8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2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библиотечного обслуживания населения на 2016 год»</w:t>
            </w: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2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2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2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2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</w:t>
            </w:r>
            <w:proofErr w:type="spellEnd"/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24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мумуумуниципального</w:t>
            </w:r>
            <w:proofErr w:type="spellEnd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 «Смоленский район» Смоленской области </w:t>
            </w:r>
          </w:p>
        </w:tc>
      </w:tr>
      <w:tr w:rsidR="00956283" w:rsidRPr="00A837F8" w:rsidTr="00BD1F9F">
        <w:trPr>
          <w:trHeight w:hRule="exact" w:val="243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 (в случае если ВЦП входит в состав муниципальной программы)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91" w:right="111" w:firstLine="629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left="19"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283" w:rsidRPr="00A837F8" w:rsidTr="00A837F8">
        <w:trPr>
          <w:trHeight w:hRule="exact" w:val="322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 w:right="-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Нормативный правовой </w:t>
            </w:r>
            <w:proofErr w:type="gramStart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  <w:proofErr w:type="gramEnd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утверждающий муниципальную программу (в случае если ВЦП входит в состав муниципальной программы)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A9B" w:rsidRPr="00A837F8" w:rsidRDefault="00B97A9B" w:rsidP="00A837F8">
            <w:pPr>
              <w:shd w:val="clear" w:color="auto" w:fill="FFFFFF"/>
              <w:tabs>
                <w:tab w:val="left" w:pos="754"/>
              </w:tabs>
              <w:spacing w:after="0" w:line="240" w:lineRule="auto"/>
              <w:ind w:right="111" w:firstLine="2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A9B" w:rsidRPr="00A837F8" w:rsidRDefault="00B97A9B" w:rsidP="00A837F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7A9B" w:rsidRPr="00A837F8" w:rsidRDefault="00B97A9B" w:rsidP="00A837F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956283" w:rsidP="00A837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6283" w:rsidRPr="00A837F8" w:rsidTr="00BD1F9F">
        <w:trPr>
          <w:trHeight w:hRule="exact" w:val="4541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 и задачи ВЦП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равного и свободного доступа к информации и предоставление современного качественного библиотечного обслуживания в условиях создания единого информационного и культурного пространства муниципального образования, с учетом развития системы современных библиотек с использованием новых технологий и инноваций.</w:t>
            </w: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Задачи:</w:t>
            </w:r>
          </w:p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- формирование и обеспечение сохранности </w:t>
            </w: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br/>
              <w:t>библиотечных фондов</w:t>
            </w:r>
            <w:proofErr w:type="gramStart"/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.</w:t>
            </w:r>
            <w:proofErr w:type="gramEnd"/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 </w:t>
            </w: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br/>
              <w:t xml:space="preserve">- </w:t>
            </w:r>
            <w:proofErr w:type="gramStart"/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в</w:t>
            </w:r>
            <w:proofErr w:type="gramEnd"/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t>недрение новых информационных технологий </w:t>
            </w: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br/>
              <w:t>библиотечного обслуживания населения, формирование </w:t>
            </w: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br/>
              <w:t>и расширение доступа к информационным ресурсам. </w:t>
            </w: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br/>
              <w:t>- библиотечное, библиографическое, информационное </w:t>
            </w:r>
            <w:r w:rsidRPr="00A837F8">
              <w:rPr>
                <w:rFonts w:ascii="Times New Roman" w:eastAsia="Calibri" w:hAnsi="Times New Roman" w:cs="Times New Roman"/>
                <w:color w:val="2D2D2D"/>
                <w:sz w:val="28"/>
                <w:szCs w:val="28"/>
              </w:rPr>
              <w:br/>
              <w:t>обслуживание различных категорий пользователей </w:t>
            </w:r>
          </w:p>
        </w:tc>
      </w:tr>
      <w:tr w:rsidR="00956283" w:rsidRPr="00A837F8" w:rsidTr="00BD1F9F">
        <w:trPr>
          <w:trHeight w:hRule="exact" w:val="178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Программными мероприятиями предусмотрены средства на обеспечение деятельности 31 библиотеки  МБУК «</w:t>
            </w:r>
            <w:proofErr w:type="gramStart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МЦБС», в том числе на оплату труда и начисления на оплату труда, приобретение расходных материалов, коммунальные услуги  и иные затраты, связанные с использованием имущества, общехозяйственные нужды.   </w:t>
            </w:r>
          </w:p>
        </w:tc>
      </w:tr>
      <w:tr w:rsidR="00956283" w:rsidRPr="00A837F8" w:rsidTr="00BD1F9F">
        <w:trPr>
          <w:trHeight w:val="140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Объемы бюджетных ассигнований и источники финансирования Программы</w:t>
            </w:r>
          </w:p>
          <w:p w:rsidR="00A837F8" w:rsidRPr="00A837F8" w:rsidRDefault="00A837F8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A837F8" w:rsidRDefault="00845586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10916</w:t>
            </w:r>
            <w:r w:rsidR="00BD1F9F"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956283"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D1F9F"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="00956283"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</w:p>
        </w:tc>
      </w:tr>
      <w:tr w:rsidR="00956283" w:rsidRPr="00A837F8" w:rsidTr="00BD1F9F">
        <w:trPr>
          <w:trHeight w:val="39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Сроки реализации</w:t>
            </w:r>
          </w:p>
          <w:p w:rsidR="00A837F8" w:rsidRPr="00A837F8" w:rsidRDefault="00A837F8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</w:tr>
      <w:tr w:rsidR="00956283" w:rsidRPr="00A837F8" w:rsidTr="00BD1F9F">
        <w:trPr>
          <w:trHeight w:val="134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tabs>
                <w:tab w:val="left" w:pos="2296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Ожидаемые конечные результаты реализации ВЦП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83" w:rsidRPr="00A837F8" w:rsidRDefault="00956283" w:rsidP="00A837F8">
            <w:pPr>
              <w:shd w:val="clear" w:color="auto" w:fill="FFFFFF"/>
              <w:spacing w:after="0" w:line="240" w:lineRule="auto"/>
              <w:ind w:right="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Устойчивое функционирование библиотек района, повышение уровня нравственно-эстетического и духовного развития населения, сохранение преемственности и обеспечение условий долгосрочного развития и сохранения культурных традиций</w:t>
            </w:r>
          </w:p>
        </w:tc>
      </w:tr>
    </w:tbl>
    <w:p w:rsidR="00956283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956283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956283" w:rsidRPr="00E7301C" w:rsidRDefault="00956283" w:rsidP="009562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проблемы (задач), решение которой осуществляется</w:t>
      </w:r>
    </w:p>
    <w:p w:rsidR="00956283" w:rsidRPr="00E7301C" w:rsidRDefault="00956283" w:rsidP="009562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путем реализации ведомственной целевой программы программно-целевым методом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Важная роль в сохранении культурного наследия, в обеспечении свободного доступа к этому наследию всех категорий населения, в распространении знаний принадлежит библиотекам. </w:t>
      </w: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Успешное развитие и модернизация библиотек во многом зависит от быстрого реагирования на происходящие перемены в обществе, своевременной выработки библиотечной стратегии, правильного выбора </w:t>
      </w:r>
      <w:r w:rsidRPr="0039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целей и приоритетов, формирования нового профессионального менталитета у сотрудников библиотек.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В настоящее время библиотека является одним из наиболее многочисленных, наиболее посещаемых учреждений культуры, бесплатно предоставляющих пользователям свои услуги.</w:t>
      </w: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В Смоленском районе осуществляют деятельность 31 муниципальная библиотека - филиал: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Центральная  библиотека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Центральная детская библиотека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Апольинская сельская библиотека – филиал №1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Верховская сельская библиотека – филиал №3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Волоковская сельская библиотека – филиал № 4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Денисовская  сельская библиотека – филиал №5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Дивасовская сельская библиотека – филиал №6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Высоко 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–Х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>олмская сельская библиотека – филиал №7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Замощанская сельская библиотека – филиал №8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Кощинская сельская библиотека – филиал №9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Касплянская сельская библиотека – филиал №10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Катынская сельская библиотека – филиал №11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Козинская сельская библиотека – филиал №12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Бубновская сельская библиотека – филиал №14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Лоинская сельская библиотека – филиал №16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Лубнянская сельская библиотека – филиал №17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Михновская сельская библиотека – филиал №20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Пригорская сельская библиотека – филиал №21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Ольшанская сельская библиотека – филиал №22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Печерская сельская библиотека – филиал №23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Моготовская сельская библиотека – филиал №24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Почаевская сельская библиотека – филиал №25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Синьковская сельская библиотека – филиал №29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Сметанинская сельская библиотека – филиал №30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Мазальцевская сельская библиотека – филиал №31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Жуковская сельская библиотека – филиал №32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Сыр – Липецкая сельская библиотека – филиал №33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Талашкинская сельская библиотека – филиал №34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Теличенская сельская библиотека – филиал №35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Хохловская сельская библиотека – филиал №36</w:t>
      </w:r>
    </w:p>
    <w:p w:rsidR="00956283" w:rsidRPr="00397D19" w:rsidRDefault="00956283" w:rsidP="00956283">
      <w:pPr>
        <w:numPr>
          <w:ilvl w:val="0"/>
          <w:numId w:val="1"/>
        </w:numPr>
        <w:tabs>
          <w:tab w:val="num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Чекулинская сельская библиотека – филиал №37</w:t>
      </w:r>
    </w:p>
    <w:p w:rsidR="00956283" w:rsidRPr="00397D19" w:rsidRDefault="00956283" w:rsidP="00956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993"/>
        <w:gridCol w:w="1134"/>
        <w:gridCol w:w="1134"/>
        <w:gridCol w:w="1046"/>
        <w:gridCol w:w="1164"/>
        <w:gridCol w:w="1034"/>
      </w:tblGrid>
      <w:tr w:rsidR="00956283" w:rsidRPr="00397D19" w:rsidTr="00BD1F9F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 xml:space="preserve">Кол-во </w:t>
            </w:r>
          </w:p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>читателей</w:t>
            </w:r>
          </w:p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>(тыс. чел.)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>Кол-во посещений</w:t>
            </w:r>
          </w:p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>(тыс. чел.)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>Книговыдача</w:t>
            </w:r>
          </w:p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11,5" w:eastAsia="Calibri" w:hAnsi="11,5" w:cs="Times New Roman"/>
                <w:sz w:val="24"/>
                <w:szCs w:val="24"/>
              </w:rPr>
            </w:pPr>
            <w:r w:rsidRPr="00397D19">
              <w:rPr>
                <w:rFonts w:ascii="11,5" w:eastAsia="Calibri" w:hAnsi="11,5" w:cs="Times New Roman"/>
                <w:sz w:val="24"/>
                <w:szCs w:val="24"/>
              </w:rPr>
              <w:t>(тыс. экз.)</w:t>
            </w:r>
          </w:p>
        </w:tc>
      </w:tr>
      <w:tr w:rsidR="00956283" w:rsidRPr="00397D19" w:rsidTr="00BD1F9F">
        <w:trPr>
          <w:cantSplit/>
          <w:trHeight w:val="4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11,5" w:eastAsia="Calibri" w:hAnsi="11,5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/9</w:t>
            </w:r>
            <w:r w:rsidR="00956283"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мес./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956283" w:rsidRPr="00397D19" w:rsidRDefault="00B7127D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/9</w:t>
            </w:r>
            <w:r w:rsidR="00956283"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мес./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/9</w:t>
            </w:r>
            <w:r w:rsidR="00956283"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мес/</w:t>
            </w:r>
          </w:p>
        </w:tc>
      </w:tr>
      <w:tr w:rsidR="00956283" w:rsidRPr="00397D19" w:rsidTr="00BD1F9F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17565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45915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34933</w:t>
            </w:r>
          </w:p>
        </w:tc>
      </w:tr>
      <w:tr w:rsidR="00956283" w:rsidRPr="00397D19" w:rsidTr="00BD1F9F">
        <w:trPr>
          <w:trHeight w:val="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25801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Апольинская с/б-ка/ф</w:t>
            </w:r>
            <w:proofErr w:type="gramStart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Верховская – ф.3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5072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Волоковская  </w:t>
            </w:r>
            <w:proofErr w:type="gramStart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-ф</w:t>
            </w:r>
            <w:proofErr w:type="gramEnd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3516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Денисовская  - ф.5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Дивасовская – ф.6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9983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Высоко </w:t>
            </w:r>
            <w:proofErr w:type="gramStart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–Х</w:t>
            </w:r>
            <w:proofErr w:type="gramEnd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олмская – ф.7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2315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Замощанская – ф.8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1901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Кощинская-ф.9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34626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28412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Касплянская–ф.10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26575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Катынская  - ф.11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956283"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4497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8811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Козинская – ф.12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11156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Бубновская – ф.14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4049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Лоинская – ф.16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3329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Лубнянская -  ф.17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3885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Михновская  - ф.20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10823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Пригорская – ф.21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23620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Ольшанская -  ф.22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Печерская – ф.23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35227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27174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Моготовская  - ф.24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6935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Почаевская  - ф.25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3285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Синьковская – ф.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2411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4954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Сметанинская – ф.30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8020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Мазальцевская – ф.31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Жуковская – ф.32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15260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Сыр – </w:t>
            </w:r>
            <w:proofErr w:type="gramStart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Липецкая</w:t>
            </w:r>
            <w:proofErr w:type="gramEnd"/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5720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Талашкинская – ф.34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24535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Теличенская – ф.35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5E197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1326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Хохловская – ф.36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4027</w:t>
            </w:r>
          </w:p>
        </w:tc>
      </w:tr>
      <w:tr w:rsidR="00956283" w:rsidRPr="00397D19" w:rsidTr="00BD1F9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Чекулинская – ф.37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F877F5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956283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27D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83" w:rsidRPr="00397D19" w:rsidRDefault="00B71AAA" w:rsidP="00956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</w:tc>
      </w:tr>
    </w:tbl>
    <w:p w:rsidR="00A837F8" w:rsidRDefault="00956283" w:rsidP="00A837F8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ab/>
      </w:r>
    </w:p>
    <w:p w:rsidR="00956283" w:rsidRPr="00397D19" w:rsidRDefault="00A837F8" w:rsidP="00A837F8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56283" w:rsidRPr="00397D19">
        <w:rPr>
          <w:rFonts w:ascii="Times New Roman" w:eastAsia="Calibri" w:hAnsi="Times New Roman" w:cs="Times New Roman"/>
          <w:sz w:val="28"/>
          <w:szCs w:val="28"/>
        </w:rPr>
        <w:t xml:space="preserve">Население Смоленского района в последние годы интенсивно  стареет, 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поэтому количественные показатели приходится уменьшать.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Современный этап развития отечественных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 Поэтому современная библиотека не может, сегодня ограничить свой сервис стандартным набором услуг, она должна расширять его границы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Необходимо улучшить 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расширять ассортимент  информационных услуг, оказываемых населению.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Ведомственная целевая программа направлена на удовлетворение потребностей жителей Смоленского района в</w:t>
      </w:r>
      <w:r w:rsidRPr="00397D19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обеспечении свободного доступа к информации и культурному наследию.  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ведомственной целевой программы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ab/>
        <w:t>Основной целью ведомственной целевой программы является  обеспечение равного и свободного доступа к информации и предоставление современного качественного библиотечного обслуживания в условиях создания единого информационного и культурного пространства муниципального образования, с учетом развития системы современных библиотек с использованием новых технологий и инноваций.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956283" w:rsidRPr="00397D19" w:rsidRDefault="00956283" w:rsidP="00A837F8">
      <w:pPr>
        <w:shd w:val="clear" w:color="auto" w:fill="FFFFFF"/>
        <w:spacing w:after="0" w:line="240" w:lineRule="auto"/>
        <w:ind w:right="43"/>
        <w:rPr>
          <w:rFonts w:ascii="Times New Roman" w:eastAsia="Calibri" w:hAnsi="Times New Roman" w:cs="Times New Roman"/>
          <w:color w:val="2D2D2D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формирование и обеспечение сохранности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  <w:r w:rsidRPr="00397D19">
        <w:rPr>
          <w:rFonts w:ascii="Times New Roman" w:eastAsia="Calibri" w:hAnsi="Times New Roman" w:cs="Times New Roman"/>
          <w:sz w:val="28"/>
          <w:szCs w:val="28"/>
        </w:rPr>
        <w:t>библиотечных фондов;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  <w:r w:rsidRPr="00397D19">
        <w:rPr>
          <w:rFonts w:ascii="Times New Roman" w:eastAsia="Calibri" w:hAnsi="Times New Roman" w:cs="Times New Roman"/>
          <w:sz w:val="28"/>
          <w:szCs w:val="28"/>
        </w:rPr>
        <w:br/>
        <w:t>- внедрение новых информационных технологий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  <w:r w:rsidRPr="00397D19">
        <w:rPr>
          <w:rFonts w:ascii="Times New Roman" w:eastAsia="Calibri" w:hAnsi="Times New Roman" w:cs="Times New Roman"/>
          <w:sz w:val="28"/>
          <w:szCs w:val="28"/>
        </w:rPr>
        <w:br/>
        <w:t>библиотечного обслуживания населения, формирование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  <w:r w:rsidRPr="00397D19">
        <w:rPr>
          <w:rFonts w:ascii="Times New Roman" w:eastAsia="Calibri" w:hAnsi="Times New Roman" w:cs="Times New Roman"/>
          <w:sz w:val="28"/>
          <w:szCs w:val="28"/>
        </w:rPr>
        <w:br/>
        <w:t>и расширение доступа к информационным ресурсам;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  <w:r w:rsidRPr="00397D19">
        <w:rPr>
          <w:rFonts w:ascii="Times New Roman" w:eastAsia="Calibri" w:hAnsi="Times New Roman" w:cs="Times New Roman"/>
          <w:sz w:val="28"/>
          <w:szCs w:val="28"/>
        </w:rPr>
        <w:br/>
        <w:t>- библиотечное, библиографическое, информационное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  <w:r w:rsidRPr="00397D19">
        <w:rPr>
          <w:rFonts w:ascii="Times New Roman" w:eastAsia="Calibri" w:hAnsi="Times New Roman" w:cs="Times New Roman"/>
          <w:sz w:val="28"/>
          <w:szCs w:val="28"/>
        </w:rPr>
        <w:br/>
        <w:t>обслуживание различных категорий пользователей</w:t>
      </w:r>
      <w:r w:rsidRPr="00397D19">
        <w:rPr>
          <w:rFonts w:ascii="Times New Roman" w:eastAsia="Calibri" w:hAnsi="Times New Roman" w:cs="Times New Roman"/>
          <w:color w:val="2D2D2D"/>
          <w:sz w:val="28"/>
          <w:szCs w:val="28"/>
        </w:rPr>
        <w:t> 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программы и целевые индикаторы программы.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 мероприятий, предусмотренных программой, позволит обеспечить: </w:t>
      </w:r>
      <w:r w:rsidRPr="00397D19">
        <w:rPr>
          <w:rFonts w:ascii="Times New Roman" w:eastAsia="Calibri" w:hAnsi="Times New Roman" w:cs="Times New Roman"/>
          <w:sz w:val="28"/>
          <w:szCs w:val="28"/>
          <w:lang w:eastAsia="ru-RU"/>
        </w:rPr>
        <w:t>устойчивое функционирование библиотек района,  повысить их престиж и роль в местном сообществе, активизировать информационную деятельность библиотек, расширить направления и формы работы;  повысить уровень нравственно-эстетического и духовного развития населения, сохранить  преемственность и обеспечить условия  развития и сохранения культурных традиций в районе.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 оцениваются с помощью целевых показателей (индикаторов):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посещений;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пользователей;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выданной литературы;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83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поступлений книжного фонда;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>Плановые значения показателе</w:t>
      </w:r>
      <w:r w:rsidR="00B71AAA">
        <w:rPr>
          <w:rFonts w:ascii="Times New Roman" w:eastAsia="Calibri" w:hAnsi="Times New Roman" w:cs="Times New Roman"/>
          <w:b/>
          <w:i/>
          <w:sz w:val="28"/>
          <w:szCs w:val="28"/>
        </w:rPr>
        <w:t>й МБУК «</w:t>
      </w:r>
      <w:proofErr w:type="gramStart"/>
      <w:r w:rsidR="00B71AAA">
        <w:rPr>
          <w:rFonts w:ascii="Times New Roman" w:eastAsia="Calibri" w:hAnsi="Times New Roman" w:cs="Times New Roman"/>
          <w:b/>
          <w:i/>
          <w:sz w:val="28"/>
          <w:szCs w:val="28"/>
        </w:rPr>
        <w:t>Смоленская</w:t>
      </w:r>
      <w:proofErr w:type="gramEnd"/>
      <w:r w:rsidR="00B71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МЦБС» на 2016</w:t>
      </w: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год: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посещений  –  123953 чел.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пользователей  – 15217 человек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выданной литературы  – 354817 экз.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r w:rsidR="00B71AAA">
        <w:rPr>
          <w:rFonts w:ascii="Times New Roman" w:eastAsia="Calibri" w:hAnsi="Times New Roman" w:cs="Times New Roman"/>
          <w:sz w:val="28"/>
          <w:szCs w:val="28"/>
        </w:rPr>
        <w:t>поступления книжного фонда  – 525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0 экз. 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>Плановые значения показателей ЦБ</w:t>
      </w:r>
      <w:r w:rsidR="00B71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МБУК  «</w:t>
      </w:r>
      <w:proofErr w:type="gramStart"/>
      <w:r w:rsidR="00B71AAA">
        <w:rPr>
          <w:rFonts w:ascii="Times New Roman" w:eastAsia="Calibri" w:hAnsi="Times New Roman" w:cs="Times New Roman"/>
          <w:b/>
          <w:i/>
          <w:sz w:val="28"/>
          <w:szCs w:val="28"/>
        </w:rPr>
        <w:t>Смоленская</w:t>
      </w:r>
      <w:proofErr w:type="gramEnd"/>
      <w:r w:rsidR="00B71A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МЦБС» на 2016</w:t>
      </w: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год: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посещений   – 16400 чел.;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пользователей  – 1950 человек; 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книговыдач  – 42900 экз.;</w:t>
      </w: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количество п</w:t>
      </w:r>
      <w:r w:rsidR="00B71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оступлений книжного фонда  – 650</w:t>
      </w:r>
      <w:r w:rsidRPr="0039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>Плановые значения показателей ЦДБ</w:t>
      </w:r>
      <w:r w:rsidR="005504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МБУК  «</w:t>
      </w:r>
      <w:proofErr w:type="gramStart"/>
      <w:r w:rsidR="00550489">
        <w:rPr>
          <w:rFonts w:ascii="Times New Roman" w:eastAsia="Calibri" w:hAnsi="Times New Roman" w:cs="Times New Roman"/>
          <w:b/>
          <w:i/>
          <w:sz w:val="28"/>
          <w:szCs w:val="28"/>
        </w:rPr>
        <w:t>Смоленская</w:t>
      </w:r>
      <w:proofErr w:type="gramEnd"/>
      <w:r w:rsidR="005504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МЦБС» на 2016</w:t>
      </w: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год: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посещений  –  15600 чел.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 пользователей  – 1200 человек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выданной литературы  – 34000 экз.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- количество поступления книжного фонда   – 300 экз. 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>Плановые значения показателей сельскими библиотеками</w:t>
      </w:r>
      <w:r w:rsidR="005504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МБУК  «</w:t>
      </w:r>
      <w:proofErr w:type="gramStart"/>
      <w:r w:rsidR="00550489">
        <w:rPr>
          <w:rFonts w:ascii="Times New Roman" w:eastAsia="Calibri" w:hAnsi="Times New Roman" w:cs="Times New Roman"/>
          <w:b/>
          <w:i/>
          <w:sz w:val="28"/>
          <w:szCs w:val="28"/>
        </w:rPr>
        <w:t>Смоленская</w:t>
      </w:r>
      <w:proofErr w:type="gramEnd"/>
      <w:r w:rsidR="005504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МЦБС» на 2016</w:t>
      </w:r>
      <w:r w:rsidRPr="00397D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год: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 посещений  –  91953 чел.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пользователей  – 12067 человек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количество выданной литературы  – 277917 экз.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- количество поступления книжного фонда  – 4200 экз. 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283" w:rsidRPr="00397D19" w:rsidRDefault="00956283" w:rsidP="00A837F8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программных мероприятий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решение задач:</w:t>
      </w:r>
    </w:p>
    <w:p w:rsidR="00956283" w:rsidRPr="00397D19" w:rsidRDefault="00956283" w:rsidP="00A837F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Формирование и обеспечение сохранности библиотечных фондов.</w:t>
      </w:r>
    </w:p>
    <w:p w:rsidR="00956283" w:rsidRPr="00397D19" w:rsidRDefault="00956283" w:rsidP="00A837F8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1.1.Обновление библиотечного фонда (комплектование на бумажных и   других носителях, подписка)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1.2.Обеспечение сохранности библиотечного фонда (ремонты библиотек и выполнение предписаний)</w:t>
      </w:r>
    </w:p>
    <w:p w:rsidR="00956283" w:rsidRPr="00397D19" w:rsidRDefault="00956283" w:rsidP="00A837F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Внедрение новых информационных технологий библиотечного обслуживания населения, формирование и расширение доступа к информационным ресурсам.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2.1.Создание автоматизированных рабочих мест 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>приобретение компьютеров, библиотечной мебели)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2.2.Поддержание автоматизированной  библиотечно – информационной  системы (приобретение программ)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A837F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Библиотечное, библиографическое, информационное обслуживание различных категорий пользователей (в том числе дети до 14 лет, молодежь 15-24 лет).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3.1. Расходы на оказание муниципальной услуги по обеспечению прав граждан на библиотечное обслуживание;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3.2. Реализация мероприятий по продвижению библиотечных услуг (реклама, рекламно- издательская деятельность).</w:t>
      </w:r>
    </w:p>
    <w:p w:rsidR="00956283" w:rsidRPr="00397D19" w:rsidRDefault="00956283" w:rsidP="00A83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3.3. Организация работы по муниципальным и библиотечным социокультурным программам и проектам (массовая работа с читателями, встречи с писателями, работа  по продвижению семейного чтения, работа с социально незащищенными группами населения)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A837F8">
      <w:pPr>
        <w:numPr>
          <w:ilvl w:val="0"/>
          <w:numId w:val="4"/>
        </w:numPr>
        <w:tabs>
          <w:tab w:val="clear" w:pos="1069"/>
          <w:tab w:val="num" w:pos="142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Программы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Дата начала реал</w:t>
      </w:r>
      <w:r w:rsidR="00550489">
        <w:rPr>
          <w:rFonts w:ascii="Times New Roman" w:eastAsia="Calibri" w:hAnsi="Times New Roman" w:cs="Times New Roman"/>
          <w:sz w:val="28"/>
          <w:szCs w:val="28"/>
        </w:rPr>
        <w:t>изации Программы: 1 января  2016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50489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Дата окончания реали</w:t>
      </w:r>
      <w:r w:rsidR="00550489">
        <w:rPr>
          <w:rFonts w:ascii="Times New Roman" w:eastAsia="Calibri" w:hAnsi="Times New Roman" w:cs="Times New Roman"/>
          <w:sz w:val="28"/>
          <w:szCs w:val="28"/>
        </w:rPr>
        <w:t>зации Программы: 31 декабря 2016</w:t>
      </w: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56283" w:rsidRPr="00397D19" w:rsidRDefault="00956283" w:rsidP="009562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Default="00956283" w:rsidP="00A837F8">
      <w:pPr>
        <w:numPr>
          <w:ilvl w:val="0"/>
          <w:numId w:val="4"/>
        </w:numPr>
        <w:tabs>
          <w:tab w:val="clear" w:pos="1069"/>
          <w:tab w:val="num" w:pos="14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социальных, экономических и экологических последствий реализации Программы, общая оценка ее вклада в достижение цели подпрограммы муниципальной программы.</w:t>
      </w:r>
    </w:p>
    <w:p w:rsidR="00A837F8" w:rsidRPr="00397D19" w:rsidRDefault="00A837F8" w:rsidP="00A837F8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мероприятий, намеченных программой позволит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- развивать многофункциональную деятельность библиотек в Смоленском районе, закрепив их позиции в культурно-досуговой сфере, приблизив библиотечную систему к запросам населения; 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обеспечить внедрение современных форм публичного представления библиотечных услуг, содействовать повышению образовательного и культурного уровня посетителей;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обеспечить открытость и доступность библиотек для всех социальных слоев общества, в том числе для детей, подростков, пенсионеров, пользователей с ограниченной возможностью;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сберечь для будущих поколений культурное наследие Смоленского края, как источник пополнения духовных сил общества;</w:t>
      </w: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- оптимизировать расходы бюджетных средств.</w:t>
      </w:r>
    </w:p>
    <w:p w:rsidR="00956283" w:rsidRPr="00397D19" w:rsidRDefault="00956283" w:rsidP="0095628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br/>
      </w:r>
    </w:p>
    <w:p w:rsidR="00956283" w:rsidRPr="00397D19" w:rsidRDefault="00956283" w:rsidP="00A837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7.Методика оценки эффективности подпрограммы</w:t>
      </w:r>
      <w:r w:rsidRPr="00397D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956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Программы представляет собой механизм оценки выполнения мероприятий Программы  в зависимости от степени достижения задач, определенных Программой, в целях оптимальной концентрации средств местного бюджета на поддержку реализации библиотечного обслуживания населения библиотеками муниципального бюджетного учреждения культуры «Смоленская межпоселенческая централизованная библиотечная система» муниципального образования «Смоленский район» Смоленской области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Методика определяет основные процедуры и механизмы оценки выполнения мероприятий Программы в зависимости от степени достижения целей и результатов для координации и оптимизации деятельности по реализации программных мероприятий, применения в практике бюджетного планирования и обеспечения результативности бюджетных расходов.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D19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за весь период реализации программы по окончании срока ее реализации. Основанием для проведения оценки эффективности реализации программы является отчет о ходе ее выполнения и финансировании мероприятий Программы за год.</w:t>
      </w:r>
    </w:p>
    <w:p w:rsidR="00956283" w:rsidRPr="00397D19" w:rsidRDefault="00956283" w:rsidP="00956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Для оценки эффективности Программы применяются следующие показатели:</w:t>
      </w:r>
    </w:p>
    <w:p w:rsidR="00956283" w:rsidRPr="00397D19" w:rsidRDefault="00956283" w:rsidP="00A837F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Ежегодный рост числа посещений библиотек по сравнению с предыдущим годом: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7D1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=П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397D1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97D19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*100%, где  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– ежегодный рост числа посещений МБУК «СМЦБС» по сравнению с предыдущим годом;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lastRenderedPageBreak/>
        <w:t>По -  количество посещений МБУК «СМЦБС» в отчетном году;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7D19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397D19">
        <w:rPr>
          <w:rFonts w:ascii="Times New Roman" w:eastAsia="Calibri" w:hAnsi="Times New Roman" w:cs="Times New Roman"/>
          <w:sz w:val="28"/>
          <w:szCs w:val="28"/>
        </w:rPr>
        <w:t xml:space="preserve"> – количество посещений МБУК «СМЦБС» в предыдущем году.</w:t>
      </w:r>
    </w:p>
    <w:p w:rsidR="00956283" w:rsidRPr="00397D19" w:rsidRDefault="00956283" w:rsidP="00A837F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Ежегодный показатель читаемости в библиотеках: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Ч=В</w:t>
      </w: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:А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>. где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Ч – читаемость;</w:t>
      </w:r>
    </w:p>
    <w:p w:rsidR="00956283" w:rsidRPr="00397D19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7D1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97D19">
        <w:rPr>
          <w:rFonts w:ascii="Times New Roman" w:eastAsia="Calibri" w:hAnsi="Times New Roman" w:cs="Times New Roman"/>
          <w:sz w:val="28"/>
          <w:szCs w:val="28"/>
        </w:rPr>
        <w:t>- книговыдача;</w:t>
      </w:r>
    </w:p>
    <w:p w:rsidR="00956283" w:rsidRDefault="00956283" w:rsidP="00A8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А – число читателей</w:t>
      </w:r>
    </w:p>
    <w:p w:rsidR="00A837F8" w:rsidRPr="00397D19" w:rsidRDefault="00A837F8" w:rsidP="00956283">
      <w:pPr>
        <w:spacing w:after="0" w:line="240" w:lineRule="auto"/>
        <w:ind w:left="169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ind w:left="16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b/>
          <w:sz w:val="28"/>
          <w:szCs w:val="28"/>
        </w:rPr>
        <w:t>8.Система управления реализацией подпрограммы.</w:t>
      </w:r>
    </w:p>
    <w:p w:rsidR="00956283" w:rsidRPr="00397D19" w:rsidRDefault="00956283" w:rsidP="00956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ведомственной целевой Программы является Комитет по культуре Администрации муниципального образования «Смоленский район» Смоленской области.</w:t>
      </w:r>
    </w:p>
    <w:p w:rsidR="00956283" w:rsidRPr="00397D19" w:rsidRDefault="00956283" w:rsidP="00956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19">
        <w:rPr>
          <w:rFonts w:ascii="Times New Roman" w:eastAsia="Calibri" w:hAnsi="Times New Roman" w:cs="Times New Roman"/>
          <w:sz w:val="28"/>
          <w:szCs w:val="28"/>
        </w:rPr>
        <w:t>Ответственный исполнитель осуществляет текущее управление Программой, обеспечивает согласование действий по реализации Программы, осуществляет подготовку проектов нормативно-правовых актов необходимых для реализации Программы, реализует мероприятия, указанные в плане.</w:t>
      </w:r>
    </w:p>
    <w:tbl>
      <w:tblPr>
        <w:tblW w:w="4536" w:type="dxa"/>
        <w:tblInd w:w="4644" w:type="dxa"/>
        <w:tblLayout w:type="fixed"/>
        <w:tblLook w:val="04A0"/>
      </w:tblPr>
      <w:tblGrid>
        <w:gridCol w:w="4536"/>
      </w:tblGrid>
      <w:tr w:rsidR="00956283" w:rsidRPr="00397D19" w:rsidTr="000853C7">
        <w:tc>
          <w:tcPr>
            <w:tcW w:w="4536" w:type="dxa"/>
          </w:tcPr>
          <w:p w:rsidR="00956283" w:rsidRDefault="00956283" w:rsidP="00956283">
            <w:pPr>
              <w:tabs>
                <w:tab w:val="left" w:pos="9674"/>
              </w:tabs>
              <w:spacing w:after="0" w:line="240" w:lineRule="auto"/>
              <w:ind w:right="17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Default="00956283" w:rsidP="00956283">
            <w:pPr>
              <w:tabs>
                <w:tab w:val="left" w:pos="9674"/>
              </w:tabs>
              <w:spacing w:after="0" w:line="240" w:lineRule="auto"/>
              <w:ind w:right="17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F94" w:rsidRDefault="00E14F94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6283" w:rsidRPr="00397D19" w:rsidRDefault="00956283" w:rsidP="00956283">
            <w:pPr>
              <w:tabs>
                <w:tab w:val="left" w:pos="4205"/>
                <w:tab w:val="left" w:pos="967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Приложение№1</w:t>
            </w:r>
          </w:p>
          <w:p w:rsidR="00956283" w:rsidRPr="00397D19" w:rsidRDefault="00956283" w:rsidP="000853C7">
            <w:pPr>
              <w:tabs>
                <w:tab w:val="left" w:pos="9674"/>
              </w:tabs>
              <w:spacing w:after="0" w:line="240" w:lineRule="auto"/>
              <w:ind w:left="-93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>к ведомственной целевой программе  «Организация библиотечног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обслуживания населения на 2016</w:t>
            </w: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утвержденного постановлением Администрации</w:t>
            </w:r>
            <w:r w:rsidRPr="00397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«Смоленский район» Смоленской области </w:t>
            </w:r>
          </w:p>
        </w:tc>
      </w:tr>
    </w:tbl>
    <w:p w:rsidR="00956283" w:rsidRPr="00397D19" w:rsidRDefault="00684DA6" w:rsidP="00684D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 _______ от  __________</w:t>
      </w:r>
    </w:p>
    <w:p w:rsidR="00956283" w:rsidRPr="00397D19" w:rsidRDefault="00956283" w:rsidP="009562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E14F94" w:rsidRDefault="00956283" w:rsidP="00956283">
      <w:pPr>
        <w:tabs>
          <w:tab w:val="left" w:pos="2775"/>
          <w:tab w:val="center" w:pos="485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9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D1F9F" w:rsidRDefault="00670C22" w:rsidP="00956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F94">
        <w:rPr>
          <w:rFonts w:ascii="Times New Roman" w:eastAsia="Calibri" w:hAnsi="Times New Roman" w:cs="Times New Roman"/>
          <w:b/>
          <w:sz w:val="28"/>
          <w:szCs w:val="28"/>
        </w:rPr>
        <w:t xml:space="preserve">ведомственной целевой программы  </w:t>
      </w:r>
    </w:p>
    <w:p w:rsidR="00BD1F9F" w:rsidRDefault="00670C22" w:rsidP="00956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F94">
        <w:rPr>
          <w:rFonts w:ascii="Times New Roman" w:eastAsia="Calibri" w:hAnsi="Times New Roman" w:cs="Times New Roman"/>
          <w:b/>
          <w:sz w:val="28"/>
          <w:szCs w:val="28"/>
        </w:rPr>
        <w:t>«Организация библиотечного обслуживания населения на 2016 год»</w:t>
      </w:r>
    </w:p>
    <w:p w:rsidR="00956283" w:rsidRPr="00683741" w:rsidRDefault="00670C22" w:rsidP="00085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F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53C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E14F94">
        <w:rPr>
          <w:rFonts w:ascii="Times New Roman" w:hAnsi="Times New Roman" w:cs="Times New Roman"/>
          <w:sz w:val="28"/>
          <w:szCs w:val="28"/>
        </w:rPr>
        <w:t>тыс. р</w:t>
      </w:r>
      <w:r w:rsidR="00956283" w:rsidRPr="00683741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002" w:type="dxa"/>
        <w:jc w:val="center"/>
        <w:tblInd w:w="-27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6490"/>
        <w:gridCol w:w="1669"/>
      </w:tblGrid>
      <w:tr w:rsidR="009723C9" w:rsidRPr="00683741" w:rsidTr="009723C9">
        <w:trPr>
          <w:cantSplit/>
          <w:trHeight w:val="373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3C9" w:rsidRPr="00683741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3C9" w:rsidRPr="00683741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3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расхода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3C9" w:rsidRPr="00683741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37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9723C9" w:rsidRPr="00683741" w:rsidTr="009723C9">
        <w:trPr>
          <w:cantSplit/>
          <w:trHeight w:val="276"/>
          <w:jc w:val="center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683741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683741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683741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23C9" w:rsidRPr="00683741" w:rsidTr="009723C9">
        <w:trPr>
          <w:cantSplit/>
          <w:trHeight w:val="24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B56616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F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1.Выплаты по заработной плате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B56616" w:rsidP="00B5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8286,6</w:t>
            </w:r>
          </w:p>
        </w:tc>
      </w:tr>
      <w:tr w:rsidR="009723C9" w:rsidRPr="00683741" w:rsidTr="009723C9">
        <w:trPr>
          <w:cantSplit/>
          <w:trHeight w:val="205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6364</w:t>
            </w:r>
            <w:r w:rsidR="00B56616" w:rsidRPr="00E1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6616" w:rsidRPr="00E14F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3C9" w:rsidRPr="00683741" w:rsidTr="009723C9">
        <w:trPr>
          <w:cantSplit/>
          <w:trHeight w:val="24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  <w:r w:rsidR="00B56616" w:rsidRPr="00E1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B56616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5661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Услуги связи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16" w:rsidRPr="00E14F94" w:rsidRDefault="00B56616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110,00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Коммунальные услуги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684DA6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1102,21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9723C9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Т/энергия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684DA6" w:rsidRPr="00E1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9723C9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684DA6" w:rsidRPr="00E1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9723C9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4DA6" w:rsidRPr="00E1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DA6" w:rsidRPr="00E14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Газопотребление</w:t>
            </w:r>
            <w:proofErr w:type="spellEnd"/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684DA6" w:rsidRPr="00E1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684DA6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реализации Программы энергосбережения и повышения энергетической эффективности на 2015-2020 гг.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140,00</w:t>
            </w:r>
          </w:p>
        </w:tc>
      </w:tr>
      <w:tr w:rsidR="00684DA6" w:rsidRPr="00683741" w:rsidTr="009723C9">
        <w:trPr>
          <w:cantSplit/>
          <w:trHeight w:val="24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84DA6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684DA6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замена окон ЦБ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F4793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684DA6" w:rsidRPr="00683741" w:rsidTr="009723C9">
        <w:trPr>
          <w:cantSplit/>
          <w:trHeight w:val="24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84DA6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684DA6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 xml:space="preserve">замена окон Михновская </w:t>
            </w:r>
            <w:proofErr w:type="gramStart"/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F4793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E14F94" w:rsidRPr="00683741" w:rsidTr="00A837F8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70,00</w:t>
            </w:r>
          </w:p>
        </w:tc>
      </w:tr>
      <w:tr w:rsidR="006F4793" w:rsidRPr="00683741" w:rsidTr="00A837F8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6F4793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 xml:space="preserve">Обшивка </w:t>
            </w:r>
            <w:proofErr w:type="spellStart"/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сайдингом</w:t>
            </w:r>
            <w:proofErr w:type="spellEnd"/>
            <w:r w:rsidRPr="00E14F94">
              <w:rPr>
                <w:rFonts w:ascii="Times New Roman" w:hAnsi="Times New Roman" w:cs="Times New Roman"/>
                <w:sz w:val="28"/>
                <w:szCs w:val="28"/>
              </w:rPr>
              <w:t xml:space="preserve">  здания Михновской </w:t>
            </w:r>
            <w:proofErr w:type="gramStart"/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93" w:rsidRPr="00E14F94" w:rsidRDefault="006F4793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684DA6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84DA6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120,00</w:t>
            </w:r>
          </w:p>
        </w:tc>
      </w:tr>
      <w:tr w:rsidR="00684DA6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84DA6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работы, услуги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расходы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канцелярские товары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Котельно-печное топливо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684DA6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723C9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9723C9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обслуживание транспортного средства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C9" w:rsidRPr="00E14F94" w:rsidRDefault="009723C9" w:rsidP="0068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210,00</w:t>
            </w:r>
          </w:p>
        </w:tc>
      </w:tr>
      <w:tr w:rsidR="00E14F94" w:rsidRPr="00683741" w:rsidTr="00A837F8">
        <w:trPr>
          <w:cantSplit/>
          <w:trHeight w:val="240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F94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E14F94" w:rsidRPr="00683741" w:rsidTr="00A837F8">
        <w:trPr>
          <w:cantSplit/>
          <w:trHeight w:val="240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956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9723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F94" w:rsidRPr="00E14F94" w:rsidRDefault="00E14F94" w:rsidP="00956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6F4793" w:rsidRPr="00683741" w:rsidTr="00A837F8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085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  <w:r w:rsidR="006F4793"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793" w:rsidRPr="00E14F94" w:rsidRDefault="006F4793" w:rsidP="00A83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</w:tr>
      <w:tr w:rsidR="00E14F94" w:rsidRPr="00683741" w:rsidTr="00A837F8">
        <w:trPr>
          <w:cantSplit/>
          <w:trHeight w:val="240"/>
          <w:jc w:val="center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F94" w:rsidRPr="00E14F94" w:rsidRDefault="00E14F94" w:rsidP="006F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6F47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Приобретение книг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F94" w:rsidRPr="00E14F94" w:rsidRDefault="00E14F94" w:rsidP="006F47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E14F94" w:rsidRPr="00683741" w:rsidTr="00A837F8">
        <w:trPr>
          <w:cantSplit/>
          <w:trHeight w:val="240"/>
          <w:jc w:val="center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6F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F94" w:rsidRPr="00E14F94" w:rsidRDefault="00E14F94" w:rsidP="006F47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Покупка мебели ЦДБ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F94" w:rsidRPr="00E14F94" w:rsidRDefault="00E14F94" w:rsidP="006F47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684DA6" w:rsidRPr="00683741" w:rsidTr="00684DA6">
        <w:trPr>
          <w:cantSplit/>
          <w:trHeight w:val="240"/>
          <w:jc w:val="center"/>
        </w:trPr>
        <w:tc>
          <w:tcPr>
            <w:tcW w:w="8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DA6" w:rsidRPr="00E14F94" w:rsidRDefault="00684DA6" w:rsidP="00E14F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DA6" w:rsidRPr="00E14F94" w:rsidRDefault="00E14F94" w:rsidP="00956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94">
              <w:rPr>
                <w:rFonts w:ascii="Times New Roman" w:hAnsi="Times New Roman" w:cs="Times New Roman"/>
                <w:b/>
                <w:sz w:val="28"/>
                <w:szCs w:val="28"/>
              </w:rPr>
              <w:t>10916,31</w:t>
            </w:r>
          </w:p>
        </w:tc>
      </w:tr>
    </w:tbl>
    <w:p w:rsidR="00956283" w:rsidRPr="00683741" w:rsidRDefault="00956283" w:rsidP="00956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683741" w:rsidRDefault="00956283" w:rsidP="00956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283" w:rsidRPr="00397D19" w:rsidRDefault="00956283" w:rsidP="00956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55A" w:rsidRDefault="004F755A"/>
    <w:sectPr w:rsidR="004F755A" w:rsidSect="000853C7"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1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C20"/>
    <w:multiLevelType w:val="hybridMultilevel"/>
    <w:tmpl w:val="33BAF4FA"/>
    <w:lvl w:ilvl="0" w:tplc="3296E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380296"/>
    <w:multiLevelType w:val="hybridMultilevel"/>
    <w:tmpl w:val="E68A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7D41"/>
    <w:multiLevelType w:val="hybridMultilevel"/>
    <w:tmpl w:val="B48E19A0"/>
    <w:lvl w:ilvl="0" w:tplc="CD5E280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48"/>
    <w:rsid w:val="000853C7"/>
    <w:rsid w:val="0013792D"/>
    <w:rsid w:val="003E5A80"/>
    <w:rsid w:val="0049674C"/>
    <w:rsid w:val="004F755A"/>
    <w:rsid w:val="00532CA1"/>
    <w:rsid w:val="00550489"/>
    <w:rsid w:val="0055380C"/>
    <w:rsid w:val="005765C4"/>
    <w:rsid w:val="005E1973"/>
    <w:rsid w:val="00670C22"/>
    <w:rsid w:val="00684DA6"/>
    <w:rsid w:val="006F4793"/>
    <w:rsid w:val="0070170D"/>
    <w:rsid w:val="007448C6"/>
    <w:rsid w:val="00845586"/>
    <w:rsid w:val="00956283"/>
    <w:rsid w:val="009723C9"/>
    <w:rsid w:val="009D5948"/>
    <w:rsid w:val="00A437F4"/>
    <w:rsid w:val="00A44EFC"/>
    <w:rsid w:val="00A837F8"/>
    <w:rsid w:val="00B56616"/>
    <w:rsid w:val="00B7127D"/>
    <w:rsid w:val="00B71AAA"/>
    <w:rsid w:val="00B97A9B"/>
    <w:rsid w:val="00BD1F9F"/>
    <w:rsid w:val="00C23DBE"/>
    <w:rsid w:val="00CD44C9"/>
    <w:rsid w:val="00CF02A9"/>
    <w:rsid w:val="00E11FC7"/>
    <w:rsid w:val="00E14F94"/>
    <w:rsid w:val="00EE17D5"/>
    <w:rsid w:val="00F8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BB45-ED39-4A0F-84A0-0F9C7DE4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RKMC</cp:lastModifiedBy>
  <cp:revision>16</cp:revision>
  <cp:lastPrinted>2015-10-26T10:22:00Z</cp:lastPrinted>
  <dcterms:created xsi:type="dcterms:W3CDTF">2015-10-26T06:33:00Z</dcterms:created>
  <dcterms:modified xsi:type="dcterms:W3CDTF">2015-10-28T12:48:00Z</dcterms:modified>
</cp:coreProperties>
</file>