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98" w:rsidRDefault="00DD3498" w:rsidP="00DD3498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05F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DD3498" w:rsidRDefault="00DD3498" w:rsidP="00DD3498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D3498" w:rsidRDefault="00DD3498" w:rsidP="00DD349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DD3498" w:rsidRDefault="00DD3498" w:rsidP="00DD349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DD3498" w:rsidRDefault="006C505F" w:rsidP="00DD34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DD3498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______</w:t>
      </w:r>
      <w:r w:rsidR="00DD3498"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_______</w:t>
      </w:r>
    </w:p>
    <w:tbl>
      <w:tblPr>
        <w:tblW w:w="7064" w:type="dxa"/>
        <w:tblLook w:val="04A0" w:firstRow="1" w:lastRow="0" w:firstColumn="1" w:lastColumn="0" w:noHBand="0" w:noVBand="1"/>
      </w:tblPr>
      <w:tblGrid>
        <w:gridCol w:w="9349"/>
        <w:gridCol w:w="222"/>
      </w:tblGrid>
      <w:tr w:rsidR="00DD3498" w:rsidTr="00DD3498">
        <w:trPr>
          <w:trHeight w:val="1864"/>
        </w:trPr>
        <w:tc>
          <w:tcPr>
            <w:tcW w:w="6828" w:type="dxa"/>
            <w:hideMark/>
          </w:tcPr>
          <w:tbl>
            <w:tblPr>
              <w:tblStyle w:val="a3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DD3498">
              <w:trPr>
                <w:trHeight w:val="1042"/>
              </w:trPr>
              <w:tc>
                <w:tcPr>
                  <w:tcW w:w="9498" w:type="dxa"/>
                </w:tcPr>
                <w:p w:rsidR="00DD3498" w:rsidRDefault="00DD3498">
                  <w:pPr>
                    <w:spacing w:after="0" w:afterAutospacing="0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 внесении изменений в паспорт </w:t>
                  </w:r>
                </w:p>
                <w:p w:rsidR="00DD3498" w:rsidRDefault="00DD3498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ведомственной целевой программы</w:t>
                  </w:r>
                </w:p>
                <w:p w:rsidR="00DD3498" w:rsidRDefault="00DD3498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 организации отдыха, оздоровления,</w:t>
                  </w:r>
                </w:p>
                <w:p w:rsidR="00DD3498" w:rsidRDefault="00DD3498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занятости детей и подростков </w:t>
                  </w:r>
                </w:p>
                <w:p w:rsidR="00176ECC" w:rsidRDefault="00DD3498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Смоленского района на 2014 – 2016 годы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утвержденной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поста</w:t>
                  </w:r>
                  <w:r w:rsidR="00176EC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новлением </w:t>
                  </w:r>
                </w:p>
                <w:p w:rsidR="00176ECC" w:rsidRDefault="00176ECC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Администрации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муниципального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76ECC" w:rsidRDefault="00FB7F47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r w:rsidR="00176EC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бразования «Смоленский район» </w:t>
                  </w:r>
                </w:p>
                <w:p w:rsidR="00DD3498" w:rsidRDefault="00176ECC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Смоленской области</w:t>
                  </w:r>
                  <w:r w:rsidR="00FB7F4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от 31.12.2013 г. № 3951</w:t>
                  </w:r>
                </w:p>
                <w:p w:rsidR="00DD3498" w:rsidRDefault="00DD3498">
                  <w:pPr>
                    <w:spacing w:after="0" w:afterAutospacing="0"/>
                    <w:contextualSpacing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D3498" w:rsidRDefault="00DD3498">
                  <w:pPr>
                    <w:spacing w:after="0" w:afterAutospacing="0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3498" w:rsidRDefault="00DD349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D3498" w:rsidRDefault="00DD349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D3498" w:rsidRDefault="00DD3498" w:rsidP="00DD3498">
      <w:pPr>
        <w:widowControl w:val="0"/>
        <w:spacing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DD3498" w:rsidRDefault="00DD3498" w:rsidP="00DD3498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afterAutospacing="0" w:line="322" w:lineRule="exact"/>
        <w:ind w:left="-142" w:right="-25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6C505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176ECC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6C505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DD3498" w:rsidRDefault="00DD3498" w:rsidP="00DD3498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F47" w:rsidRDefault="00DD3498" w:rsidP="00FB7F47">
      <w:pPr>
        <w:spacing w:after="0" w:afterAutospacing="0"/>
        <w:contextualSpacing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</w:t>
      </w:r>
      <w:r w:rsidR="00FB7F4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FB7F4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ведомственной целевой программы </w:t>
      </w:r>
      <w:r w:rsidR="00FB7F47">
        <w:rPr>
          <w:rFonts w:ascii="Times New Roman" w:eastAsia="Times New Roman" w:hAnsi="Times New Roman"/>
          <w:bCs/>
          <w:sz w:val="28"/>
          <w:szCs w:val="28"/>
          <w:lang w:eastAsia="ru-RU"/>
        </w:rPr>
        <w:t>по организации отдыха, оздоровления, занятости детей и подростков  Смоленского района                                                                                            на 2014 – 2016 годы, утвержденной постановлением Администрации муниципального</w:t>
      </w:r>
      <w:r w:rsidR="007E2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7F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«Смоленский район» </w:t>
      </w:r>
      <w:r w:rsidR="007E212E">
        <w:rPr>
          <w:rFonts w:ascii="Times New Roman" w:eastAsia="Times New Roman" w:hAnsi="Times New Roman"/>
          <w:bCs/>
          <w:sz w:val="28"/>
          <w:szCs w:val="28"/>
          <w:lang w:eastAsia="ru-RU"/>
        </w:rPr>
        <w:t>Смоленской области</w:t>
      </w:r>
    </w:p>
    <w:p w:rsidR="00DD3498" w:rsidRDefault="00DD3498" w:rsidP="00FB7F4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от 31.12.2013 года № 3951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следующие изменения: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3498" w:rsidRDefault="007E212E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iCs/>
          <w:kern w:val="36"/>
          <w:sz w:val="28"/>
          <w:lang w:eastAsia="ru-RU"/>
        </w:rPr>
      </w:pPr>
      <w:r>
        <w:rPr>
          <w:rFonts w:ascii="Times New Roman" w:hAnsi="Times New Roman"/>
          <w:iCs/>
          <w:kern w:val="36"/>
          <w:sz w:val="28"/>
          <w:lang w:eastAsia="ru-RU"/>
        </w:rPr>
        <w:t>1.1. в раздел «Система программных мероприятий» (Приложение)</w:t>
      </w:r>
      <w:r w:rsidR="006C505F">
        <w:rPr>
          <w:rFonts w:ascii="Times New Roman" w:hAnsi="Times New Roman"/>
          <w:iCs/>
          <w:kern w:val="36"/>
          <w:sz w:val="28"/>
          <w:lang w:eastAsia="ru-RU"/>
        </w:rPr>
        <w:t xml:space="preserve"> добавить пункт 17.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1.2.Абзац 1 раздела8 паспорта программы «Обоснование объемов бюджетных ассигнований на реализацию ведомственной целевой программы» изложить в следующей редакции: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«Мероприятия Программы реализуются за счет средств местного бюджета. Общий объем финансирования Программы составит 123,647 рублей: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43,647 рублей;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30,000 рублей;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50,000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Позицию «Объем бюджетных ассигнований программы» паспорта Программы изложить в следующей редакции: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123,647 рублей. Программа финансируется за </w:t>
      </w:r>
      <w:r w:rsidR="006C505F">
        <w:rPr>
          <w:rFonts w:ascii="Times New Roman" w:hAnsi="Times New Roman"/>
          <w:sz w:val="28"/>
          <w:szCs w:val="28"/>
        </w:rPr>
        <w:t>счет средств районного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1.4. Перечень мероприятий программы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Приложению. 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2.Настоящее постановление вступает в силу с момента официального опубликования в газете «Сельская правда».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</w:t>
      </w:r>
      <w:r w:rsidR="006C505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</w:p>
    <w:p w:rsidR="00DD3498" w:rsidRDefault="00DD3498" w:rsidP="00DD3498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="006C5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</w:t>
      </w:r>
      <w:r w:rsidR="006C505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</w:p>
    <w:tbl>
      <w:tblPr>
        <w:tblStyle w:val="a3"/>
        <w:tblW w:w="2219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</w:tblGrid>
      <w:tr w:rsidR="00DD3498" w:rsidTr="009230CE">
        <w:tc>
          <w:tcPr>
            <w:tcW w:w="2219" w:type="dxa"/>
            <w:hideMark/>
          </w:tcPr>
          <w:p w:rsidR="00DD3498" w:rsidRDefault="00DD3498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498" w:rsidTr="009230CE">
        <w:tc>
          <w:tcPr>
            <w:tcW w:w="2219" w:type="dxa"/>
            <w:hideMark/>
          </w:tcPr>
          <w:p w:rsidR="00DD3498" w:rsidRDefault="00DD3498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«Смоленский район» Смоленской области 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21.12.2015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1943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DD3498" w:rsidRDefault="00DD3498" w:rsidP="00DD3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D3498" w:rsidRDefault="00DD3498" w:rsidP="00DD3498">
      <w:pPr>
        <w:rPr>
          <w:rFonts w:ascii="Times New Roman" w:hAnsi="Times New Roman"/>
          <w:sz w:val="28"/>
          <w:szCs w:val="28"/>
          <w:lang w:eastAsia="ru-RU"/>
        </w:rPr>
      </w:pPr>
    </w:p>
    <w:p w:rsidR="00FE528D" w:rsidRDefault="00FE528D"/>
    <w:sectPr w:rsidR="00FE528D" w:rsidSect="00FE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498"/>
    <w:rsid w:val="00176ECC"/>
    <w:rsid w:val="006C505F"/>
    <w:rsid w:val="007E212E"/>
    <w:rsid w:val="009230CE"/>
    <w:rsid w:val="00963868"/>
    <w:rsid w:val="00B55BC0"/>
    <w:rsid w:val="00DD3498"/>
    <w:rsid w:val="00FB7F47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98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Seleznev</cp:lastModifiedBy>
  <cp:revision>3</cp:revision>
  <dcterms:created xsi:type="dcterms:W3CDTF">2016-10-13T11:50:00Z</dcterms:created>
  <dcterms:modified xsi:type="dcterms:W3CDTF">2016-10-13T12:57:00Z</dcterms:modified>
</cp:coreProperties>
</file>